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2251B" w14:textId="68B551CC" w:rsidR="006E25BE" w:rsidRDefault="006E25BE" w:rsidP="006E25BE">
      <w:pPr>
        <w:pStyle w:val="NoSpacing"/>
        <w:jc w:val="right"/>
        <w:rPr>
          <w:rFonts w:ascii="Times New Roman" w:hAnsi="Times New Roman"/>
          <w:b/>
          <w:bCs/>
          <w:sz w:val="24"/>
          <w:szCs w:val="24"/>
          <w:lang w:val="lv-LV"/>
        </w:rPr>
      </w:pPr>
      <w:r w:rsidRPr="006E25BE">
        <w:rPr>
          <w:rFonts w:ascii="Times New Roman" w:hAnsi="Times New Roman"/>
          <w:b/>
          <w:bCs/>
          <w:sz w:val="24"/>
          <w:szCs w:val="24"/>
          <w:lang w:val="lv-LV"/>
        </w:rPr>
        <w:t>Rīgas apgabaltiesas</w:t>
      </w:r>
      <w:r>
        <w:rPr>
          <w:rFonts w:ascii="Times New Roman" w:hAnsi="Times New Roman"/>
          <w:b/>
          <w:bCs/>
          <w:sz w:val="24"/>
          <w:szCs w:val="24"/>
          <w:lang w:val="lv-LV"/>
        </w:rPr>
        <w:t xml:space="preserve"> </w:t>
      </w:r>
      <w:r w:rsidRPr="006E25BE">
        <w:rPr>
          <w:rFonts w:ascii="Times New Roman" w:hAnsi="Times New Roman"/>
          <w:b/>
          <w:bCs/>
          <w:sz w:val="24"/>
          <w:szCs w:val="24"/>
          <w:lang w:val="lv-LV"/>
        </w:rPr>
        <w:t>iecirkņa Nr.</w:t>
      </w:r>
      <w:r w:rsidR="004E0D7A">
        <w:rPr>
          <w:rFonts w:ascii="Times New Roman" w:hAnsi="Times New Roman"/>
          <w:b/>
          <w:bCs/>
          <w:sz w:val="24"/>
          <w:szCs w:val="24"/>
          <w:lang w:val="lv-LV"/>
        </w:rPr>
        <w:t> </w:t>
      </w:r>
      <w:r w:rsidRPr="006E25BE">
        <w:rPr>
          <w:rFonts w:ascii="Times New Roman" w:hAnsi="Times New Roman"/>
          <w:b/>
          <w:bCs/>
          <w:sz w:val="24"/>
          <w:szCs w:val="24"/>
          <w:lang w:val="lv-LV"/>
        </w:rPr>
        <w:t>75</w:t>
      </w:r>
    </w:p>
    <w:p w14:paraId="53C2D0CF" w14:textId="77777777" w:rsidR="006E25BE" w:rsidRDefault="006E25BE" w:rsidP="006E25BE">
      <w:pPr>
        <w:pStyle w:val="NoSpacing"/>
        <w:jc w:val="right"/>
        <w:rPr>
          <w:rFonts w:ascii="Times New Roman" w:hAnsi="Times New Roman"/>
          <w:b/>
          <w:bCs/>
          <w:sz w:val="24"/>
          <w:szCs w:val="24"/>
          <w:lang w:val="lv-LV"/>
        </w:rPr>
      </w:pPr>
      <w:r w:rsidRPr="006E25BE">
        <w:rPr>
          <w:rFonts w:ascii="Times New Roman" w:hAnsi="Times New Roman"/>
          <w:b/>
          <w:bCs/>
          <w:sz w:val="24"/>
          <w:szCs w:val="24"/>
          <w:lang w:val="lv-LV"/>
        </w:rPr>
        <w:t>zvērinātai tiesu izpildītājai</w:t>
      </w:r>
    </w:p>
    <w:p w14:paraId="5E5EB922" w14:textId="1CC7C7B2" w:rsidR="006E25BE" w:rsidRPr="006E25BE" w:rsidRDefault="006E25BE" w:rsidP="000C5C59">
      <w:pPr>
        <w:pStyle w:val="NoSpacing"/>
        <w:jc w:val="right"/>
        <w:rPr>
          <w:rFonts w:ascii="Times New Roman" w:hAnsi="Times New Roman"/>
          <w:b/>
          <w:bCs/>
          <w:sz w:val="24"/>
          <w:szCs w:val="24"/>
          <w:lang w:val="lv-LV"/>
        </w:rPr>
      </w:pPr>
      <w:r w:rsidRPr="006E25BE">
        <w:rPr>
          <w:rFonts w:ascii="Times New Roman" w:hAnsi="Times New Roman"/>
          <w:b/>
          <w:bCs/>
          <w:sz w:val="24"/>
          <w:szCs w:val="24"/>
          <w:lang w:val="lv-LV"/>
        </w:rPr>
        <w:t>Dainai Priedniecei</w:t>
      </w:r>
    </w:p>
    <w:p w14:paraId="72F12637" w14:textId="77777777" w:rsidR="006E25BE" w:rsidRPr="006E25BE" w:rsidRDefault="006E25BE" w:rsidP="006E25BE">
      <w:pPr>
        <w:pStyle w:val="NoSpacing"/>
        <w:rPr>
          <w:rFonts w:ascii="Times New Roman" w:hAnsi="Times New Roman"/>
          <w:b/>
          <w:bCs/>
          <w:sz w:val="24"/>
          <w:szCs w:val="24"/>
          <w:lang w:val="lv-LV"/>
        </w:rPr>
      </w:pPr>
      <w:r w:rsidRPr="006E25BE">
        <w:rPr>
          <w:rFonts w:ascii="Times New Roman" w:hAnsi="Times New Roman"/>
          <w:b/>
          <w:bCs/>
          <w:sz w:val="24"/>
          <w:szCs w:val="24"/>
          <w:lang w:val="lv-LV"/>
        </w:rPr>
        <w:t>Par disciplinārsoda uzlikšanu</w:t>
      </w:r>
    </w:p>
    <w:p w14:paraId="00B4DABB" w14:textId="6267FC9C" w:rsidR="006E25BE" w:rsidRDefault="006E25BE" w:rsidP="006E25BE">
      <w:pPr>
        <w:pStyle w:val="NoSpacing"/>
        <w:rPr>
          <w:rFonts w:ascii="Times New Roman" w:hAnsi="Times New Roman"/>
          <w:b/>
          <w:bCs/>
          <w:sz w:val="24"/>
          <w:szCs w:val="24"/>
          <w:lang w:val="lv-LV"/>
        </w:rPr>
      </w:pPr>
      <w:r w:rsidRPr="006E25BE">
        <w:rPr>
          <w:rFonts w:ascii="Times New Roman" w:hAnsi="Times New Roman"/>
          <w:b/>
          <w:bCs/>
          <w:sz w:val="24"/>
          <w:szCs w:val="24"/>
          <w:lang w:val="lv-LV"/>
        </w:rPr>
        <w:t>Rīgas apgabaltiesas iecirkņa Nr.</w:t>
      </w:r>
      <w:r w:rsidR="004E0D7A">
        <w:rPr>
          <w:rFonts w:ascii="Times New Roman" w:hAnsi="Times New Roman"/>
          <w:b/>
          <w:bCs/>
          <w:sz w:val="24"/>
          <w:szCs w:val="24"/>
          <w:lang w:val="lv-LV"/>
        </w:rPr>
        <w:t> </w:t>
      </w:r>
      <w:r w:rsidRPr="006E25BE">
        <w:rPr>
          <w:rFonts w:ascii="Times New Roman" w:hAnsi="Times New Roman"/>
          <w:b/>
          <w:bCs/>
          <w:sz w:val="24"/>
          <w:szCs w:val="24"/>
          <w:lang w:val="lv-LV"/>
        </w:rPr>
        <w:t>75</w:t>
      </w:r>
    </w:p>
    <w:p w14:paraId="78B70326" w14:textId="77777777" w:rsidR="006E25BE" w:rsidRDefault="006E25BE" w:rsidP="006E25BE">
      <w:pPr>
        <w:pStyle w:val="NoSpacing"/>
        <w:rPr>
          <w:rFonts w:ascii="Times New Roman" w:hAnsi="Times New Roman"/>
          <w:b/>
          <w:bCs/>
          <w:sz w:val="24"/>
          <w:szCs w:val="24"/>
          <w:lang w:val="lv-LV"/>
        </w:rPr>
      </w:pPr>
      <w:r w:rsidRPr="006E25BE">
        <w:rPr>
          <w:rFonts w:ascii="Times New Roman" w:hAnsi="Times New Roman"/>
          <w:b/>
          <w:bCs/>
          <w:sz w:val="24"/>
          <w:szCs w:val="24"/>
          <w:lang w:val="lv-LV"/>
        </w:rPr>
        <w:t>zvērinātai tiesu izpildītājai</w:t>
      </w:r>
    </w:p>
    <w:p w14:paraId="5125C3D3" w14:textId="3B3844DF" w:rsidR="006C21BA" w:rsidRDefault="006E25BE" w:rsidP="006E25BE">
      <w:pPr>
        <w:pStyle w:val="NoSpacing"/>
        <w:rPr>
          <w:rFonts w:ascii="Times New Roman" w:hAnsi="Times New Roman"/>
          <w:b/>
          <w:bCs/>
          <w:sz w:val="24"/>
          <w:szCs w:val="24"/>
          <w:lang w:val="lv-LV"/>
        </w:rPr>
      </w:pPr>
      <w:r w:rsidRPr="006E25BE">
        <w:rPr>
          <w:rFonts w:ascii="Times New Roman" w:hAnsi="Times New Roman"/>
          <w:b/>
          <w:bCs/>
          <w:sz w:val="24"/>
          <w:szCs w:val="24"/>
          <w:lang w:val="lv-LV"/>
        </w:rPr>
        <w:t>Dainai Priedniecei</w:t>
      </w:r>
    </w:p>
    <w:p w14:paraId="54B1FB35" w14:textId="77777777" w:rsidR="00255F1C" w:rsidRPr="00BF3A22" w:rsidRDefault="00255F1C" w:rsidP="006E25BE">
      <w:pPr>
        <w:pStyle w:val="NoSpacing"/>
        <w:rPr>
          <w:rFonts w:ascii="Times New Roman" w:hAnsi="Times New Roman"/>
          <w:b/>
          <w:bCs/>
          <w:sz w:val="24"/>
          <w:szCs w:val="24"/>
          <w:lang w:val="lv-LV"/>
        </w:rPr>
      </w:pPr>
    </w:p>
    <w:p w14:paraId="0A047660" w14:textId="709C55C1" w:rsidR="006E25BE" w:rsidRDefault="006E25BE" w:rsidP="006E25BE">
      <w:pPr>
        <w:spacing w:after="0" w:line="240" w:lineRule="auto"/>
        <w:ind w:firstLine="720"/>
        <w:jc w:val="both"/>
        <w:rPr>
          <w:rFonts w:eastAsia="Times New Roman"/>
          <w:kern w:val="3"/>
          <w:szCs w:val="24"/>
        </w:rPr>
      </w:pPr>
      <w:r w:rsidRPr="006D6E96">
        <w:rPr>
          <w:rFonts w:eastAsia="Times New Roman"/>
          <w:kern w:val="3"/>
          <w:szCs w:val="24"/>
        </w:rPr>
        <w:t>Ar tieslietu ministr</w:t>
      </w:r>
      <w:r>
        <w:rPr>
          <w:rFonts w:eastAsia="Times New Roman"/>
          <w:kern w:val="3"/>
          <w:szCs w:val="24"/>
        </w:rPr>
        <w:t>es Ineses Lībiņas-Egneres</w:t>
      </w:r>
      <w:r w:rsidRPr="006D6E96">
        <w:rPr>
          <w:rFonts w:eastAsia="Times New Roman"/>
          <w:kern w:val="3"/>
          <w:szCs w:val="24"/>
        </w:rPr>
        <w:t xml:space="preserve"> 202</w:t>
      </w:r>
      <w:r>
        <w:rPr>
          <w:rFonts w:eastAsia="Times New Roman"/>
          <w:kern w:val="3"/>
          <w:szCs w:val="24"/>
        </w:rPr>
        <w:t>5</w:t>
      </w:r>
      <w:r w:rsidRPr="006D6E96">
        <w:rPr>
          <w:rFonts w:eastAsia="Times New Roman"/>
          <w:kern w:val="3"/>
          <w:szCs w:val="24"/>
        </w:rPr>
        <w:t xml:space="preserve">. gada </w:t>
      </w:r>
      <w:r>
        <w:rPr>
          <w:rFonts w:eastAsia="Times New Roman"/>
          <w:kern w:val="3"/>
          <w:szCs w:val="24"/>
        </w:rPr>
        <w:t>18. marta</w:t>
      </w:r>
      <w:r w:rsidRPr="006D6E96">
        <w:rPr>
          <w:rFonts w:eastAsia="Times New Roman"/>
          <w:kern w:val="3"/>
          <w:szCs w:val="24"/>
        </w:rPr>
        <w:t xml:space="preserve"> rīkojumu Nr. 1-1/</w:t>
      </w:r>
      <w:r>
        <w:rPr>
          <w:rFonts w:eastAsia="Times New Roman"/>
          <w:kern w:val="3"/>
          <w:szCs w:val="24"/>
        </w:rPr>
        <w:t>52</w:t>
      </w:r>
      <w:r w:rsidRPr="006D6E96">
        <w:rPr>
          <w:rFonts w:eastAsia="Times New Roman"/>
          <w:kern w:val="3"/>
          <w:szCs w:val="24"/>
        </w:rPr>
        <w:t xml:space="preserve"> </w:t>
      </w:r>
      <w:r w:rsidR="0081068D">
        <w:rPr>
          <w:rFonts w:eastAsia="Times New Roman"/>
          <w:kern w:val="3"/>
          <w:szCs w:val="24"/>
        </w:rPr>
        <w:t>(turpmāk</w:t>
      </w:r>
      <w:r w:rsidR="00363B22">
        <w:rPr>
          <w:rFonts w:eastAsia="Times New Roman"/>
          <w:kern w:val="3"/>
          <w:szCs w:val="24"/>
        </w:rPr>
        <w:t> </w:t>
      </w:r>
      <w:r w:rsidR="0081068D">
        <w:rPr>
          <w:rFonts w:eastAsia="Times New Roman"/>
          <w:kern w:val="3"/>
          <w:szCs w:val="24"/>
        </w:rPr>
        <w:t xml:space="preserve">– Rīkojums) </w:t>
      </w:r>
      <w:r w:rsidRPr="006D6E96">
        <w:rPr>
          <w:rFonts w:eastAsia="Times New Roman"/>
          <w:kern w:val="3"/>
          <w:szCs w:val="24"/>
        </w:rPr>
        <w:t xml:space="preserve">ierosināta disciplinārlieta pret Rīgas apgabaltiesas iecirkņa </w:t>
      </w:r>
      <w:r w:rsidRPr="006E25BE">
        <w:rPr>
          <w:rFonts w:eastAsia="Times New Roman"/>
          <w:kern w:val="3"/>
          <w:szCs w:val="24"/>
        </w:rPr>
        <w:t>Nr.</w:t>
      </w:r>
      <w:r w:rsidR="00B446CA">
        <w:rPr>
          <w:rFonts w:eastAsia="Times New Roman"/>
          <w:kern w:val="3"/>
          <w:szCs w:val="24"/>
        </w:rPr>
        <w:t> </w:t>
      </w:r>
      <w:r w:rsidRPr="006E25BE">
        <w:rPr>
          <w:rFonts w:eastAsia="Times New Roman"/>
          <w:kern w:val="3"/>
          <w:szCs w:val="24"/>
        </w:rPr>
        <w:t>75 zvērināt</w:t>
      </w:r>
      <w:r>
        <w:rPr>
          <w:rFonts w:eastAsia="Times New Roman"/>
          <w:kern w:val="3"/>
          <w:szCs w:val="24"/>
        </w:rPr>
        <w:t>u</w:t>
      </w:r>
      <w:r w:rsidRPr="006E25BE">
        <w:rPr>
          <w:rFonts w:eastAsia="Times New Roman"/>
          <w:kern w:val="3"/>
          <w:szCs w:val="24"/>
        </w:rPr>
        <w:t xml:space="preserve"> tiesu izpildītāj</w:t>
      </w:r>
      <w:r>
        <w:rPr>
          <w:rFonts w:eastAsia="Times New Roman"/>
          <w:kern w:val="3"/>
          <w:szCs w:val="24"/>
        </w:rPr>
        <w:t>u</w:t>
      </w:r>
      <w:r w:rsidRPr="006E25BE">
        <w:rPr>
          <w:rFonts w:eastAsia="Times New Roman"/>
          <w:kern w:val="3"/>
          <w:szCs w:val="24"/>
        </w:rPr>
        <w:t xml:space="preserve"> Dain</w:t>
      </w:r>
      <w:r>
        <w:rPr>
          <w:rFonts w:eastAsia="Times New Roman"/>
          <w:kern w:val="3"/>
          <w:szCs w:val="24"/>
        </w:rPr>
        <w:t>u</w:t>
      </w:r>
      <w:r w:rsidRPr="006E25BE">
        <w:rPr>
          <w:rFonts w:eastAsia="Times New Roman"/>
          <w:kern w:val="3"/>
          <w:szCs w:val="24"/>
        </w:rPr>
        <w:t xml:space="preserve"> Priedniec</w:t>
      </w:r>
      <w:r>
        <w:rPr>
          <w:rFonts w:eastAsia="Times New Roman"/>
          <w:kern w:val="3"/>
          <w:szCs w:val="24"/>
        </w:rPr>
        <w:t>i</w:t>
      </w:r>
      <w:r w:rsidRPr="006D6E96">
        <w:rPr>
          <w:rFonts w:eastAsia="Times New Roman"/>
          <w:kern w:val="3"/>
          <w:szCs w:val="24"/>
        </w:rPr>
        <w:t xml:space="preserve"> </w:t>
      </w:r>
      <w:r>
        <w:rPr>
          <w:rFonts w:eastAsia="Times New Roman"/>
          <w:kern w:val="3"/>
          <w:szCs w:val="24"/>
        </w:rPr>
        <w:t xml:space="preserve">(turpmāk – tiesu izpildītāja D. Priedniece) </w:t>
      </w:r>
      <w:r w:rsidRPr="006D6E96">
        <w:rPr>
          <w:rFonts w:eastAsia="Times New Roman"/>
          <w:kern w:val="3"/>
          <w:szCs w:val="24"/>
        </w:rPr>
        <w:t>par zvērinātu tiesu izpildītāju darbību regulējošu normatīvo aktu būtisk</w:t>
      </w:r>
      <w:r>
        <w:rPr>
          <w:rFonts w:eastAsia="Times New Roman"/>
          <w:kern w:val="3"/>
          <w:szCs w:val="24"/>
        </w:rPr>
        <w:t>u</w:t>
      </w:r>
      <w:r w:rsidRPr="006D6E96">
        <w:rPr>
          <w:rFonts w:eastAsia="Times New Roman"/>
          <w:kern w:val="3"/>
          <w:szCs w:val="24"/>
        </w:rPr>
        <w:t xml:space="preserve"> pārkāpum</w:t>
      </w:r>
      <w:r>
        <w:rPr>
          <w:rFonts w:eastAsia="Times New Roman"/>
          <w:kern w:val="3"/>
          <w:szCs w:val="24"/>
        </w:rPr>
        <w:t>u</w:t>
      </w:r>
      <w:r w:rsidRPr="006D6E96">
        <w:rPr>
          <w:rFonts w:eastAsia="Times New Roman"/>
          <w:kern w:val="3"/>
          <w:szCs w:val="24"/>
        </w:rPr>
        <w:t xml:space="preserve">, kas radījuši kaitējumu </w:t>
      </w:r>
      <w:r>
        <w:rPr>
          <w:rFonts w:eastAsia="Times New Roman"/>
          <w:kern w:val="3"/>
          <w:szCs w:val="24"/>
        </w:rPr>
        <w:t xml:space="preserve">privātpersonas un </w:t>
      </w:r>
      <w:r w:rsidRPr="006D6E96">
        <w:rPr>
          <w:rFonts w:eastAsia="Times New Roman"/>
          <w:kern w:val="3"/>
          <w:szCs w:val="24"/>
        </w:rPr>
        <w:t xml:space="preserve">valsts interesēm, proti, </w:t>
      </w:r>
      <w:r w:rsidRPr="005129DB">
        <w:t>Civilprocesa likuma 594. panta pirm</w:t>
      </w:r>
      <w:r w:rsidR="00B446CA">
        <w:t>ās</w:t>
      </w:r>
      <w:r w:rsidRPr="005129DB">
        <w:t xml:space="preserve"> daļ</w:t>
      </w:r>
      <w:r>
        <w:t>as un 596. panta 1. punkta</w:t>
      </w:r>
      <w:r>
        <w:rPr>
          <w:rFonts w:eastAsia="Times New Roman"/>
          <w:kern w:val="3"/>
          <w:szCs w:val="24"/>
        </w:rPr>
        <w:t xml:space="preserve"> </w:t>
      </w:r>
      <w:r w:rsidRPr="00D93929">
        <w:rPr>
          <w:rFonts w:eastAsia="Times New Roman"/>
          <w:kern w:val="3"/>
          <w:szCs w:val="24"/>
        </w:rPr>
        <w:t>pārkāpumu.</w:t>
      </w:r>
    </w:p>
    <w:p w14:paraId="28C8A382" w14:textId="1F3CCF7B" w:rsidR="007B6573" w:rsidRPr="004B303D" w:rsidRDefault="007B6573" w:rsidP="004B303D">
      <w:pPr>
        <w:spacing w:after="0" w:line="240" w:lineRule="auto"/>
        <w:ind w:firstLine="720"/>
        <w:jc w:val="both"/>
        <w:rPr>
          <w:szCs w:val="24"/>
        </w:rPr>
      </w:pPr>
      <w:r>
        <w:rPr>
          <w:rFonts w:eastAsia="Times New Roman"/>
          <w:kern w:val="3"/>
          <w:szCs w:val="24"/>
        </w:rPr>
        <w:t xml:space="preserve">Rīkojumā </w:t>
      </w:r>
      <w:r w:rsidR="00051E04">
        <w:rPr>
          <w:rFonts w:eastAsia="Times New Roman"/>
          <w:kern w:val="3"/>
          <w:szCs w:val="24"/>
        </w:rPr>
        <w:t>norādīts, ka tiesu izpildītāja D. Priedniece</w:t>
      </w:r>
      <w:r w:rsidR="004B303D" w:rsidRPr="004B303D">
        <w:rPr>
          <w:szCs w:val="24"/>
        </w:rPr>
        <w:t xml:space="preserve"> </w:t>
      </w:r>
      <w:r w:rsidR="004B303D">
        <w:rPr>
          <w:szCs w:val="24"/>
        </w:rPr>
        <w:t xml:space="preserve">ir nepamatoti aprēķinājusi un veikusi ieturējumu no </w:t>
      </w:r>
      <w:r w:rsidR="0038104C">
        <w:rPr>
          <w:szCs w:val="24"/>
        </w:rPr>
        <w:t>X</w:t>
      </w:r>
      <w:r w:rsidR="004B303D">
        <w:rPr>
          <w:szCs w:val="24"/>
        </w:rPr>
        <w:t xml:space="preserve"> 2024. gada 12. novembrī izmaksātās darba samaksas. Vadoties no sava kļūdaini veiktā aprēķina par summu, ko </w:t>
      </w:r>
      <w:r w:rsidR="0038104C">
        <w:rPr>
          <w:szCs w:val="24"/>
        </w:rPr>
        <w:t>X</w:t>
      </w:r>
      <w:r w:rsidR="004B303D">
        <w:rPr>
          <w:szCs w:val="24"/>
        </w:rPr>
        <w:t xml:space="preserve"> 2024. gada novembrī bija tiesīgs saņemt savā kredītiestādes kontā, tiesu izpildītāja D. Priedniece kļūdaini arī secinājusi, ka </w:t>
      </w:r>
      <w:r w:rsidR="0038104C">
        <w:rPr>
          <w:szCs w:val="24"/>
        </w:rPr>
        <w:t>X</w:t>
      </w:r>
      <w:r w:rsidR="004B303D">
        <w:rPr>
          <w:szCs w:val="24"/>
        </w:rPr>
        <w:t xml:space="preserve"> 2024. gada novembrī kredītiestādes kontā tika nodrošināts ģimenes valsts pabalsts 100 </w:t>
      </w:r>
      <w:proofErr w:type="spellStart"/>
      <w:r w:rsidR="004B303D" w:rsidRPr="00FB70AD">
        <w:rPr>
          <w:i/>
          <w:iCs/>
          <w:szCs w:val="24"/>
        </w:rPr>
        <w:t>euro</w:t>
      </w:r>
      <w:proofErr w:type="spellEnd"/>
      <w:r w:rsidR="004B303D">
        <w:rPr>
          <w:szCs w:val="24"/>
        </w:rPr>
        <w:t>.</w:t>
      </w:r>
    </w:p>
    <w:p w14:paraId="683E0189" w14:textId="4065746A" w:rsidR="006E25BE" w:rsidRPr="00B1608B" w:rsidRDefault="006E25BE" w:rsidP="006E25BE">
      <w:pPr>
        <w:spacing w:after="0" w:line="240" w:lineRule="auto"/>
        <w:ind w:firstLine="720"/>
        <w:jc w:val="both"/>
        <w:rPr>
          <w:bCs/>
          <w:szCs w:val="24"/>
        </w:rPr>
      </w:pPr>
      <w:r w:rsidRPr="00D93929">
        <w:rPr>
          <w:rFonts w:eastAsia="Times New Roman"/>
          <w:kern w:val="3"/>
          <w:szCs w:val="24"/>
          <w:lang w:eastAsia="lv-LV"/>
        </w:rPr>
        <w:t>Ierosinātā disciplinārlieta izskatīta Zvērinātu tiesu izpildītāju disciplinārlietu komisijas (turpmāk – disciplinārlietu komisija) sēdē 202</w:t>
      </w:r>
      <w:r>
        <w:rPr>
          <w:rFonts w:eastAsia="Times New Roman"/>
          <w:kern w:val="3"/>
          <w:szCs w:val="24"/>
          <w:lang w:eastAsia="lv-LV"/>
        </w:rPr>
        <w:t>5</w:t>
      </w:r>
      <w:r w:rsidRPr="00D93929">
        <w:rPr>
          <w:rFonts w:eastAsia="Times New Roman"/>
          <w:kern w:val="3"/>
          <w:szCs w:val="24"/>
          <w:lang w:eastAsia="lv-LV"/>
        </w:rPr>
        <w:t xml:space="preserve">. gada </w:t>
      </w:r>
      <w:r>
        <w:rPr>
          <w:rFonts w:eastAsia="Times New Roman"/>
          <w:kern w:val="3"/>
          <w:szCs w:val="24"/>
          <w:lang w:eastAsia="lv-LV"/>
        </w:rPr>
        <w:t>29. aprīlī</w:t>
      </w:r>
      <w:r w:rsidRPr="00D93929">
        <w:rPr>
          <w:rFonts w:eastAsia="Times New Roman"/>
          <w:kern w:val="3"/>
          <w:szCs w:val="24"/>
          <w:lang w:eastAsia="lv-LV"/>
        </w:rPr>
        <w:t xml:space="preserve">. </w:t>
      </w:r>
      <w:r w:rsidRPr="00D93929">
        <w:rPr>
          <w:bCs/>
          <w:szCs w:val="24"/>
        </w:rPr>
        <w:t xml:space="preserve">Saskaņā ar Tiesu izpildītāju likuma 62. pantu uz sēdi </w:t>
      </w:r>
      <w:r w:rsidRPr="00B1608B">
        <w:rPr>
          <w:bCs/>
          <w:szCs w:val="24"/>
        </w:rPr>
        <w:t>mutvārdu paskaidrojumu sniegšanai aicināta tiesu izpildītāja D. Priedniece.</w:t>
      </w:r>
    </w:p>
    <w:p w14:paraId="5EFE38D6" w14:textId="094B9B29" w:rsidR="006A1749" w:rsidRPr="00B61205" w:rsidRDefault="00E44FC9" w:rsidP="006A1749">
      <w:pPr>
        <w:widowControl/>
        <w:spacing w:after="0" w:line="240" w:lineRule="auto"/>
        <w:ind w:firstLine="720"/>
        <w:jc w:val="both"/>
        <w:rPr>
          <w:rFonts w:eastAsia="Times New Roman"/>
          <w:noProof/>
          <w:szCs w:val="24"/>
          <w:lang w:eastAsia="lv-LV"/>
        </w:rPr>
      </w:pPr>
      <w:r>
        <w:rPr>
          <w:rFonts w:eastAsia="Times New Roman"/>
          <w:noProof/>
          <w:szCs w:val="24"/>
          <w:lang w:eastAsia="lv-LV"/>
        </w:rPr>
        <w:t>S</w:t>
      </w:r>
      <w:r w:rsidR="006A1749">
        <w:rPr>
          <w:rFonts w:eastAsia="Times New Roman"/>
          <w:noProof/>
          <w:szCs w:val="24"/>
          <w:lang w:eastAsia="lv-LV"/>
        </w:rPr>
        <w:t>niegtajā rakstveida paskaidrojumā un disciplinārlietu komisijas sēdē tiesu izpildītāja D. Priedniece norādīja, ka, i</w:t>
      </w:r>
      <w:r w:rsidR="006A1749" w:rsidRPr="00A65D11">
        <w:rPr>
          <w:rFonts w:eastAsia="Times New Roman"/>
          <w:noProof/>
          <w:szCs w:val="24"/>
          <w:lang w:eastAsia="lv-LV"/>
        </w:rPr>
        <w:t xml:space="preserve">zvērtējot </w:t>
      </w:r>
      <w:r w:rsidR="0038104C">
        <w:rPr>
          <w:rFonts w:eastAsia="Times New Roman"/>
          <w:noProof/>
          <w:szCs w:val="24"/>
          <w:lang w:eastAsia="lv-LV"/>
        </w:rPr>
        <w:t>X</w:t>
      </w:r>
      <w:r w:rsidR="006A1749" w:rsidRPr="00A65D11">
        <w:rPr>
          <w:rFonts w:eastAsia="Times New Roman"/>
          <w:noProof/>
          <w:szCs w:val="24"/>
          <w:lang w:eastAsia="lv-LV"/>
        </w:rPr>
        <w:t xml:space="preserve"> 2024.</w:t>
      </w:r>
      <w:r w:rsidR="006A1749">
        <w:rPr>
          <w:rFonts w:eastAsia="Times New Roman"/>
          <w:noProof/>
          <w:szCs w:val="24"/>
          <w:lang w:eastAsia="lv-LV"/>
        </w:rPr>
        <w:t> </w:t>
      </w:r>
      <w:r w:rsidR="006A1749" w:rsidRPr="00A65D11">
        <w:rPr>
          <w:rFonts w:eastAsia="Times New Roman"/>
          <w:noProof/>
          <w:szCs w:val="24"/>
          <w:lang w:eastAsia="lv-LV"/>
        </w:rPr>
        <w:t>gada 25.</w:t>
      </w:r>
      <w:r w:rsidR="006A1749">
        <w:rPr>
          <w:rFonts w:eastAsia="Times New Roman"/>
          <w:noProof/>
          <w:szCs w:val="24"/>
          <w:lang w:eastAsia="lv-LV"/>
        </w:rPr>
        <w:t> </w:t>
      </w:r>
      <w:r w:rsidR="006A1749" w:rsidRPr="00A65D11">
        <w:rPr>
          <w:rFonts w:eastAsia="Times New Roman"/>
          <w:noProof/>
          <w:szCs w:val="24"/>
          <w:lang w:eastAsia="lv-LV"/>
        </w:rPr>
        <w:t xml:space="preserve">novembra pieteikumu, </w:t>
      </w:r>
      <w:r w:rsidR="006A1749">
        <w:rPr>
          <w:rFonts w:eastAsia="Times New Roman"/>
          <w:noProof/>
          <w:szCs w:val="24"/>
          <w:lang w:eastAsia="lv-LV"/>
        </w:rPr>
        <w:t xml:space="preserve">secināja, </w:t>
      </w:r>
      <w:r w:rsidR="006A1749" w:rsidRPr="00A65D11">
        <w:rPr>
          <w:rFonts w:eastAsia="Times New Roman"/>
          <w:noProof/>
          <w:szCs w:val="24"/>
          <w:lang w:eastAsia="lv-LV"/>
        </w:rPr>
        <w:t>ka 2024.</w:t>
      </w:r>
      <w:r w:rsidR="006A1749">
        <w:rPr>
          <w:rFonts w:eastAsia="Times New Roman"/>
          <w:noProof/>
          <w:szCs w:val="24"/>
          <w:lang w:eastAsia="lv-LV"/>
        </w:rPr>
        <w:t> </w:t>
      </w:r>
      <w:r w:rsidR="006A1749" w:rsidRPr="00A65D11">
        <w:rPr>
          <w:rFonts w:eastAsia="Times New Roman"/>
          <w:noProof/>
          <w:szCs w:val="24"/>
          <w:lang w:eastAsia="lv-LV"/>
        </w:rPr>
        <w:t xml:space="preserve">gada novembrī </w:t>
      </w:r>
      <w:r w:rsidR="0038104C">
        <w:rPr>
          <w:rFonts w:eastAsia="Times New Roman"/>
          <w:noProof/>
          <w:szCs w:val="24"/>
          <w:lang w:eastAsia="lv-LV"/>
        </w:rPr>
        <w:t>X</w:t>
      </w:r>
      <w:r w:rsidR="006A1749" w:rsidRPr="00A65D11">
        <w:rPr>
          <w:rFonts w:eastAsia="Times New Roman"/>
          <w:noProof/>
          <w:szCs w:val="24"/>
          <w:lang w:eastAsia="lv-LV"/>
        </w:rPr>
        <w:t xml:space="preserve"> AS "Swedbank" kontā saņēm</w:t>
      </w:r>
      <w:r w:rsidR="006A1749">
        <w:rPr>
          <w:rFonts w:eastAsia="Times New Roman"/>
          <w:noProof/>
          <w:szCs w:val="24"/>
          <w:lang w:eastAsia="lv-LV"/>
        </w:rPr>
        <w:t>a</w:t>
      </w:r>
      <w:r w:rsidR="006A1749" w:rsidRPr="00A65D11">
        <w:rPr>
          <w:rFonts w:eastAsia="Times New Roman"/>
          <w:noProof/>
          <w:szCs w:val="24"/>
          <w:lang w:eastAsia="lv-LV"/>
        </w:rPr>
        <w:t xml:space="preserve"> darba algu no SIA</w:t>
      </w:r>
      <w:r w:rsidR="006A1749">
        <w:rPr>
          <w:rFonts w:eastAsia="Times New Roman"/>
          <w:noProof/>
          <w:szCs w:val="24"/>
          <w:lang w:eastAsia="lv-LV"/>
        </w:rPr>
        <w:t> </w:t>
      </w:r>
      <w:r w:rsidR="006A1749" w:rsidRPr="00A65D11">
        <w:rPr>
          <w:rFonts w:eastAsia="Times New Roman"/>
          <w:noProof/>
          <w:szCs w:val="24"/>
          <w:lang w:eastAsia="lv-LV"/>
        </w:rPr>
        <w:t>"FIRMA MADARA 89" 716,02</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no Ieslodzījuma vietu pārvaldes atgrieztus naudas līdzekļus 20</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xml:space="preserve"> un ģimenes valsts pabalstu 100</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pavisam 836,02</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w:t>
      </w:r>
      <w:r w:rsidR="006A1749">
        <w:rPr>
          <w:rFonts w:eastAsia="Times New Roman"/>
          <w:noProof/>
          <w:szCs w:val="24"/>
          <w:lang w:eastAsia="lv-LV"/>
        </w:rPr>
        <w:t xml:space="preserve"> Ņ</w:t>
      </w:r>
      <w:r w:rsidR="006A1749" w:rsidRPr="00E94B5A">
        <w:rPr>
          <w:rFonts w:eastAsia="Times New Roman"/>
          <w:noProof/>
          <w:szCs w:val="24"/>
          <w:lang w:eastAsia="lv-LV"/>
        </w:rPr>
        <w:t xml:space="preserve">emot vērā, ka </w:t>
      </w:r>
      <w:r w:rsidR="006A1749">
        <w:rPr>
          <w:rFonts w:eastAsia="Times New Roman"/>
          <w:noProof/>
          <w:szCs w:val="24"/>
          <w:lang w:eastAsia="lv-LV"/>
        </w:rPr>
        <w:t xml:space="preserve">no </w:t>
      </w:r>
      <w:r w:rsidR="0038104C">
        <w:rPr>
          <w:rFonts w:eastAsia="Times New Roman"/>
          <w:noProof/>
          <w:szCs w:val="24"/>
          <w:lang w:eastAsia="lv-LV"/>
        </w:rPr>
        <w:t>X</w:t>
      </w:r>
      <w:r w:rsidR="006A1749" w:rsidRPr="00E94B5A">
        <w:rPr>
          <w:rFonts w:eastAsia="Times New Roman"/>
          <w:noProof/>
          <w:szCs w:val="24"/>
          <w:lang w:eastAsia="lv-LV"/>
        </w:rPr>
        <w:t xml:space="preserve"> 2024.</w:t>
      </w:r>
      <w:r w:rsidR="006A1749">
        <w:rPr>
          <w:rFonts w:eastAsia="Times New Roman"/>
          <w:noProof/>
          <w:szCs w:val="24"/>
          <w:lang w:eastAsia="lv-LV"/>
        </w:rPr>
        <w:t> </w:t>
      </w:r>
      <w:r w:rsidR="006A1749" w:rsidRPr="00E94B5A">
        <w:rPr>
          <w:rFonts w:eastAsia="Times New Roman"/>
          <w:noProof/>
          <w:szCs w:val="24"/>
          <w:lang w:eastAsia="lv-LV"/>
        </w:rPr>
        <w:t>gada 12.</w:t>
      </w:r>
      <w:r w:rsidR="006A1749">
        <w:rPr>
          <w:rFonts w:eastAsia="Times New Roman"/>
          <w:noProof/>
          <w:szCs w:val="24"/>
          <w:lang w:eastAsia="lv-LV"/>
        </w:rPr>
        <w:t> </w:t>
      </w:r>
      <w:r w:rsidR="006A1749" w:rsidRPr="00E94B5A">
        <w:rPr>
          <w:rFonts w:eastAsia="Times New Roman"/>
          <w:noProof/>
          <w:szCs w:val="24"/>
          <w:lang w:eastAsia="lv-LV"/>
        </w:rPr>
        <w:t xml:space="preserve">novembrī </w:t>
      </w:r>
      <w:r w:rsidR="006A1749">
        <w:rPr>
          <w:rFonts w:eastAsia="Times New Roman"/>
          <w:noProof/>
          <w:szCs w:val="24"/>
          <w:lang w:eastAsia="lv-LV"/>
        </w:rPr>
        <w:t>izmaksātās</w:t>
      </w:r>
      <w:r w:rsidR="006A1749" w:rsidRPr="00E94B5A">
        <w:rPr>
          <w:rFonts w:eastAsia="Times New Roman"/>
          <w:noProof/>
          <w:szCs w:val="24"/>
          <w:lang w:eastAsia="lv-LV"/>
        </w:rPr>
        <w:t xml:space="preserve"> darba samaks</w:t>
      </w:r>
      <w:r w:rsidR="006A1749">
        <w:rPr>
          <w:rFonts w:eastAsia="Times New Roman"/>
          <w:noProof/>
          <w:szCs w:val="24"/>
          <w:lang w:eastAsia="lv-LV"/>
        </w:rPr>
        <w:t xml:space="preserve">as </w:t>
      </w:r>
      <w:r w:rsidR="0038104C">
        <w:rPr>
          <w:rFonts w:eastAsia="Times New Roman"/>
          <w:noProof/>
          <w:szCs w:val="24"/>
          <w:lang w:eastAsia="lv-LV"/>
        </w:rPr>
        <w:t>X</w:t>
      </w:r>
      <w:r w:rsidR="006A1749" w:rsidRPr="00E94B5A">
        <w:rPr>
          <w:rFonts w:eastAsia="Times New Roman"/>
          <w:noProof/>
          <w:szCs w:val="24"/>
          <w:lang w:eastAsia="lv-LV"/>
        </w:rPr>
        <w:t xml:space="preserve"> darba devēja SIA</w:t>
      </w:r>
      <w:r w:rsidR="006A1749">
        <w:rPr>
          <w:rFonts w:eastAsia="Times New Roman"/>
          <w:noProof/>
          <w:szCs w:val="24"/>
          <w:lang w:eastAsia="lv-LV"/>
        </w:rPr>
        <w:t> </w:t>
      </w:r>
      <w:r w:rsidR="006A1749" w:rsidRPr="00E94B5A">
        <w:rPr>
          <w:rFonts w:eastAsia="Times New Roman"/>
          <w:noProof/>
          <w:szCs w:val="24"/>
          <w:lang w:eastAsia="lv-LV"/>
        </w:rPr>
        <w:t>"FIRMA MADARA 89" ieturējumus nebija veikusi, tiesu izpildītāja D.</w:t>
      </w:r>
      <w:r w:rsidR="006A1749">
        <w:rPr>
          <w:rFonts w:eastAsia="Times New Roman"/>
          <w:noProof/>
          <w:szCs w:val="24"/>
          <w:lang w:eastAsia="lv-LV"/>
        </w:rPr>
        <w:t> </w:t>
      </w:r>
      <w:r w:rsidR="006A1749" w:rsidRPr="00E94B5A">
        <w:rPr>
          <w:rFonts w:eastAsia="Times New Roman"/>
          <w:noProof/>
          <w:szCs w:val="24"/>
          <w:lang w:eastAsia="lv-LV"/>
        </w:rPr>
        <w:t>Priedniece saskaņā ar Civilprocesa likuma 594.</w:t>
      </w:r>
      <w:r w:rsidR="006A1749">
        <w:rPr>
          <w:rFonts w:eastAsia="Times New Roman"/>
          <w:noProof/>
          <w:szCs w:val="24"/>
          <w:lang w:eastAsia="lv-LV"/>
        </w:rPr>
        <w:t> </w:t>
      </w:r>
      <w:r w:rsidR="006A1749" w:rsidRPr="00E94B5A">
        <w:rPr>
          <w:rFonts w:eastAsia="Times New Roman"/>
          <w:noProof/>
          <w:szCs w:val="24"/>
          <w:lang w:eastAsia="lv-LV"/>
        </w:rPr>
        <w:t xml:space="preserve">panta otro un trešo daļu no </w:t>
      </w:r>
      <w:r w:rsidR="006A1749">
        <w:rPr>
          <w:rFonts w:eastAsia="Times New Roman"/>
          <w:noProof/>
          <w:szCs w:val="24"/>
          <w:lang w:eastAsia="lv-LV"/>
        </w:rPr>
        <w:t>attiecīgās</w:t>
      </w:r>
      <w:r w:rsidR="006A1749" w:rsidRPr="00E94B5A">
        <w:rPr>
          <w:rFonts w:eastAsia="Times New Roman"/>
          <w:noProof/>
          <w:szCs w:val="24"/>
          <w:lang w:eastAsia="lv-LV"/>
        </w:rPr>
        <w:t xml:space="preserve"> darba </w:t>
      </w:r>
      <w:r w:rsidR="006A1749">
        <w:rPr>
          <w:rFonts w:eastAsia="Times New Roman"/>
          <w:noProof/>
          <w:szCs w:val="24"/>
          <w:lang w:eastAsia="lv-LV"/>
        </w:rPr>
        <w:t>samaksas</w:t>
      </w:r>
      <w:r w:rsidR="006A1749" w:rsidRPr="00E94B5A">
        <w:rPr>
          <w:rFonts w:eastAsia="Times New Roman"/>
          <w:noProof/>
          <w:szCs w:val="24"/>
          <w:lang w:eastAsia="lv-LV"/>
        </w:rPr>
        <w:t xml:space="preserve"> varēja </w:t>
      </w:r>
      <w:r w:rsidR="006A1749">
        <w:rPr>
          <w:rFonts w:eastAsia="Times New Roman"/>
          <w:noProof/>
          <w:szCs w:val="24"/>
          <w:lang w:eastAsia="lv-LV"/>
        </w:rPr>
        <w:t xml:space="preserve">pati </w:t>
      </w:r>
      <w:r w:rsidR="006A1749" w:rsidRPr="00E94B5A">
        <w:rPr>
          <w:rFonts w:eastAsia="Times New Roman"/>
          <w:noProof/>
          <w:szCs w:val="24"/>
          <w:lang w:eastAsia="lv-LV"/>
        </w:rPr>
        <w:t>veikt ieturējumu atbilstoši Civilprocesa likuma 594.</w:t>
      </w:r>
      <w:r w:rsidR="006A1749">
        <w:rPr>
          <w:rFonts w:eastAsia="Times New Roman"/>
          <w:noProof/>
          <w:szCs w:val="24"/>
          <w:lang w:eastAsia="lv-LV"/>
        </w:rPr>
        <w:t> </w:t>
      </w:r>
      <w:r w:rsidR="006A1749" w:rsidRPr="00E94B5A">
        <w:rPr>
          <w:rFonts w:eastAsia="Times New Roman"/>
          <w:noProof/>
          <w:szCs w:val="24"/>
          <w:lang w:eastAsia="lv-LV"/>
        </w:rPr>
        <w:t>pan</w:t>
      </w:r>
      <w:r w:rsidR="006A1749">
        <w:rPr>
          <w:rFonts w:eastAsia="Times New Roman"/>
          <w:noProof/>
          <w:szCs w:val="24"/>
          <w:lang w:eastAsia="lv-LV"/>
        </w:rPr>
        <w:t>tam</w:t>
      </w:r>
      <w:r w:rsidR="006A1749" w:rsidRPr="00E94B5A">
        <w:rPr>
          <w:rFonts w:eastAsia="Times New Roman"/>
          <w:noProof/>
          <w:szCs w:val="24"/>
          <w:lang w:eastAsia="lv-LV"/>
        </w:rPr>
        <w:t xml:space="preserve">. </w:t>
      </w:r>
      <w:r w:rsidR="006A1749">
        <w:rPr>
          <w:rFonts w:eastAsia="Times New Roman"/>
          <w:noProof/>
          <w:szCs w:val="24"/>
          <w:lang w:eastAsia="lv-LV"/>
        </w:rPr>
        <w:t xml:space="preserve">Minētais ieturējums </w:t>
      </w:r>
      <w:r w:rsidR="006A1749" w:rsidRPr="00E94B5A">
        <w:rPr>
          <w:rFonts w:eastAsia="Times New Roman"/>
          <w:noProof/>
          <w:szCs w:val="24"/>
          <w:lang w:eastAsia="lv-LV"/>
        </w:rPr>
        <w:t>pamatots ar šādu aprēķinu: 716,02</w:t>
      </w:r>
      <w:r w:rsidR="006A1749">
        <w:rPr>
          <w:rFonts w:eastAsia="Times New Roman"/>
          <w:noProof/>
          <w:szCs w:val="24"/>
          <w:lang w:eastAsia="lv-LV"/>
        </w:rPr>
        <w:t> </w:t>
      </w:r>
      <w:r w:rsidR="006A1749" w:rsidRPr="00E94B5A">
        <w:rPr>
          <w:rFonts w:eastAsia="Times New Roman"/>
          <w:i/>
          <w:iCs/>
          <w:noProof/>
          <w:szCs w:val="24"/>
          <w:lang w:eastAsia="lv-LV"/>
        </w:rPr>
        <w:t>euro</w:t>
      </w:r>
      <w:r w:rsidR="006A1749">
        <w:rPr>
          <w:rFonts w:eastAsia="Times New Roman"/>
          <w:noProof/>
          <w:szCs w:val="24"/>
          <w:lang w:eastAsia="lv-LV"/>
        </w:rPr>
        <w:t xml:space="preserve"> – </w:t>
      </w:r>
      <w:r w:rsidR="006A1749" w:rsidRPr="00E94B5A">
        <w:rPr>
          <w:rFonts w:eastAsia="Times New Roman"/>
          <w:noProof/>
          <w:szCs w:val="24"/>
          <w:lang w:eastAsia="lv-LV"/>
        </w:rPr>
        <w:t>50,00</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E94B5A">
        <w:rPr>
          <w:rFonts w:eastAsia="Times New Roman"/>
          <w:noProof/>
          <w:szCs w:val="24"/>
          <w:lang w:eastAsia="lv-LV"/>
        </w:rPr>
        <w:t xml:space="preserve"> = 366,02</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E94B5A">
        <w:rPr>
          <w:rFonts w:eastAsia="Times New Roman"/>
          <w:noProof/>
          <w:szCs w:val="24"/>
          <w:lang w:eastAsia="lv-LV"/>
        </w:rPr>
        <w:t xml:space="preserve"> x 30</w:t>
      </w:r>
      <w:r w:rsidR="00544DE3">
        <w:rPr>
          <w:rFonts w:eastAsia="Times New Roman"/>
          <w:noProof/>
          <w:szCs w:val="24"/>
          <w:lang w:eastAsia="lv-LV"/>
        </w:rPr>
        <w:t> </w:t>
      </w:r>
      <w:r w:rsidR="006A1749" w:rsidRPr="00E94B5A">
        <w:rPr>
          <w:rFonts w:eastAsia="Times New Roman"/>
          <w:noProof/>
          <w:szCs w:val="24"/>
          <w:lang w:eastAsia="lv-LV"/>
        </w:rPr>
        <w:t>%</w:t>
      </w:r>
      <w:r w:rsidR="006A1749">
        <w:rPr>
          <w:rFonts w:eastAsia="Times New Roman"/>
          <w:noProof/>
          <w:szCs w:val="24"/>
          <w:lang w:eastAsia="lv-LV"/>
        </w:rPr>
        <w:t> </w:t>
      </w:r>
      <w:r w:rsidR="006A1749" w:rsidRPr="00E94B5A">
        <w:rPr>
          <w:rFonts w:eastAsia="Times New Roman"/>
          <w:noProof/>
          <w:szCs w:val="24"/>
          <w:lang w:eastAsia="lv-LV"/>
        </w:rPr>
        <w:t>=</w:t>
      </w:r>
      <w:r w:rsidR="006A1749">
        <w:rPr>
          <w:rFonts w:eastAsia="Times New Roman"/>
          <w:noProof/>
          <w:szCs w:val="24"/>
          <w:lang w:eastAsia="lv-LV"/>
        </w:rPr>
        <w:t> </w:t>
      </w:r>
      <w:r w:rsidR="006A1749" w:rsidRPr="00E94B5A">
        <w:rPr>
          <w:rFonts w:eastAsia="Times New Roman"/>
          <w:noProof/>
          <w:szCs w:val="24"/>
          <w:lang w:eastAsia="lv-LV"/>
        </w:rPr>
        <w:t>109,81</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E94B5A">
        <w:rPr>
          <w:rFonts w:eastAsia="Times New Roman"/>
          <w:noProof/>
          <w:szCs w:val="24"/>
          <w:lang w:eastAsia="lv-LV"/>
        </w:rPr>
        <w:t>. Tiesību norma nenoteic, ka ieturējumus no parādnieka darba samaksas un tai pielīdzinātajiem maksājumiem var veikt tikai darba devējs, pamatojoties uz zvērināta tiesu izpildītāja rīkojumu.</w:t>
      </w:r>
      <w:r w:rsidR="006A1749">
        <w:rPr>
          <w:rFonts w:eastAsia="Times New Roman"/>
          <w:noProof/>
          <w:szCs w:val="24"/>
          <w:lang w:eastAsia="lv-LV"/>
        </w:rPr>
        <w:t xml:space="preserve"> Ņemot vērā minēto,</w:t>
      </w:r>
      <w:r w:rsidR="006A1749" w:rsidRPr="00A65D11">
        <w:rPr>
          <w:rFonts w:eastAsia="Times New Roman"/>
          <w:noProof/>
          <w:szCs w:val="24"/>
          <w:lang w:eastAsia="lv-LV"/>
        </w:rPr>
        <w:t xml:space="preserve"> 2024.</w:t>
      </w:r>
      <w:r w:rsidR="006A1749">
        <w:rPr>
          <w:rFonts w:eastAsia="Times New Roman"/>
          <w:noProof/>
          <w:szCs w:val="24"/>
          <w:lang w:eastAsia="lv-LV"/>
        </w:rPr>
        <w:t> </w:t>
      </w:r>
      <w:r w:rsidR="006A1749" w:rsidRPr="00A65D11">
        <w:rPr>
          <w:rFonts w:eastAsia="Times New Roman"/>
          <w:noProof/>
          <w:szCs w:val="24"/>
          <w:lang w:eastAsia="lv-LV"/>
        </w:rPr>
        <w:t xml:space="preserve">gada novembrī </w:t>
      </w:r>
      <w:r w:rsidR="0038104C">
        <w:rPr>
          <w:rFonts w:eastAsia="Times New Roman"/>
          <w:noProof/>
          <w:szCs w:val="24"/>
          <w:lang w:eastAsia="lv-LV"/>
        </w:rPr>
        <w:t>X</w:t>
      </w:r>
      <w:r w:rsidR="006A1749" w:rsidRPr="00A65D11">
        <w:rPr>
          <w:rFonts w:eastAsia="Times New Roman"/>
          <w:noProof/>
          <w:szCs w:val="24"/>
          <w:lang w:eastAsia="lv-LV"/>
        </w:rPr>
        <w:t xml:space="preserve"> bija tiesības saņemt AS</w:t>
      </w:r>
      <w:r w:rsidR="006A1749">
        <w:rPr>
          <w:rFonts w:eastAsia="Times New Roman"/>
          <w:noProof/>
          <w:szCs w:val="24"/>
          <w:lang w:eastAsia="lv-LV"/>
        </w:rPr>
        <w:t> </w:t>
      </w:r>
      <w:r w:rsidR="006A1749" w:rsidRPr="00A65D11">
        <w:rPr>
          <w:rFonts w:eastAsia="Times New Roman"/>
          <w:noProof/>
          <w:szCs w:val="24"/>
          <w:lang w:eastAsia="lv-LV"/>
        </w:rPr>
        <w:t>"Swedbank" kontā darba samaksu 606,21</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xml:space="preserve"> un ģimenes valsts pabalstu 100</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kopumā 706,21</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Savukārt uz naudas līdzekļiem no Ieslodzījuma vietu pārvaldes piedziņa atbilstoši Civilprocesa likuma 599.</w:t>
      </w:r>
      <w:r w:rsidR="006A1749">
        <w:rPr>
          <w:rFonts w:eastAsia="Times New Roman"/>
          <w:noProof/>
          <w:szCs w:val="24"/>
          <w:lang w:eastAsia="lv-LV"/>
        </w:rPr>
        <w:t> </w:t>
      </w:r>
      <w:r w:rsidR="006A1749" w:rsidRPr="00A65D11">
        <w:rPr>
          <w:rFonts w:eastAsia="Times New Roman"/>
          <w:noProof/>
          <w:szCs w:val="24"/>
          <w:lang w:eastAsia="lv-LV"/>
        </w:rPr>
        <w:t>pantam ir vēršama pilnā apmērā. Analizējot iesniegto konta pārskatu, tiesu izpildītāja D.</w:t>
      </w:r>
      <w:r w:rsidR="006A1749">
        <w:rPr>
          <w:rFonts w:eastAsia="Times New Roman"/>
          <w:noProof/>
          <w:szCs w:val="24"/>
          <w:lang w:eastAsia="lv-LV"/>
        </w:rPr>
        <w:t> </w:t>
      </w:r>
      <w:r w:rsidR="006A1749" w:rsidRPr="00A65D11">
        <w:rPr>
          <w:rFonts w:eastAsia="Times New Roman"/>
          <w:noProof/>
          <w:szCs w:val="24"/>
          <w:lang w:eastAsia="lv-LV"/>
        </w:rPr>
        <w:t>Priedniece secināja, ka 2024.</w:t>
      </w:r>
      <w:r w:rsidR="006A1749">
        <w:rPr>
          <w:rFonts w:eastAsia="Times New Roman"/>
          <w:noProof/>
          <w:szCs w:val="24"/>
          <w:lang w:eastAsia="lv-LV"/>
        </w:rPr>
        <w:t> </w:t>
      </w:r>
      <w:r w:rsidR="006A1749" w:rsidRPr="00A65D11">
        <w:rPr>
          <w:rFonts w:eastAsia="Times New Roman"/>
          <w:noProof/>
          <w:szCs w:val="24"/>
          <w:lang w:eastAsia="lv-LV"/>
        </w:rPr>
        <w:t xml:space="preserve">gada novembrī </w:t>
      </w:r>
      <w:r w:rsidR="0038104C">
        <w:rPr>
          <w:rFonts w:eastAsia="Times New Roman"/>
          <w:noProof/>
          <w:szCs w:val="24"/>
          <w:lang w:eastAsia="lv-LV"/>
        </w:rPr>
        <w:t>X</w:t>
      </w:r>
      <w:r w:rsidR="006A1749" w:rsidRPr="00A65D11">
        <w:rPr>
          <w:rFonts w:eastAsia="Times New Roman"/>
          <w:noProof/>
          <w:szCs w:val="24"/>
          <w:lang w:eastAsia="lv-LV"/>
        </w:rPr>
        <w:t xml:space="preserve"> izņēma no konta 698,39</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un 2,69</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xml:space="preserve"> ir atlikums kontā, attiecīgi</w:t>
      </w:r>
      <w:r w:rsidR="006A1749">
        <w:rPr>
          <w:rFonts w:eastAsia="Times New Roman"/>
          <w:noProof/>
          <w:szCs w:val="24"/>
          <w:lang w:eastAsia="lv-LV"/>
        </w:rPr>
        <w:t> </w:t>
      </w:r>
      <w:r w:rsidR="006A1749" w:rsidRPr="00A65D11">
        <w:rPr>
          <w:rFonts w:eastAsia="Times New Roman"/>
          <w:noProof/>
          <w:szCs w:val="24"/>
          <w:lang w:eastAsia="lv-LV"/>
        </w:rPr>
        <w:t>– kopā 2024.</w:t>
      </w:r>
      <w:r w:rsidR="006A1749">
        <w:rPr>
          <w:rFonts w:eastAsia="Times New Roman"/>
          <w:noProof/>
          <w:szCs w:val="24"/>
          <w:lang w:eastAsia="lv-LV"/>
        </w:rPr>
        <w:t> </w:t>
      </w:r>
      <w:r w:rsidR="006A1749" w:rsidRPr="00A65D11">
        <w:rPr>
          <w:rFonts w:eastAsia="Times New Roman"/>
          <w:noProof/>
          <w:szCs w:val="24"/>
          <w:lang w:eastAsia="lv-LV"/>
        </w:rPr>
        <w:t xml:space="preserve">gada novembrī </w:t>
      </w:r>
      <w:r w:rsidR="0038104C">
        <w:rPr>
          <w:rFonts w:eastAsia="Times New Roman"/>
          <w:noProof/>
          <w:szCs w:val="24"/>
          <w:lang w:eastAsia="lv-LV"/>
        </w:rPr>
        <w:t>X</w:t>
      </w:r>
      <w:r w:rsidR="006A1749" w:rsidRPr="00A65D11">
        <w:rPr>
          <w:rFonts w:eastAsia="Times New Roman"/>
          <w:noProof/>
          <w:szCs w:val="24"/>
          <w:lang w:eastAsia="lv-LV"/>
        </w:rPr>
        <w:t xml:space="preserve"> bankas kontā bija pieejami 701,08</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xml:space="preserve">. Tomēr, lai nodrošinātu </w:t>
      </w:r>
      <w:r w:rsidR="0038104C">
        <w:rPr>
          <w:rFonts w:eastAsia="Times New Roman"/>
          <w:noProof/>
          <w:szCs w:val="24"/>
          <w:lang w:eastAsia="lv-LV"/>
        </w:rPr>
        <w:lastRenderedPageBreak/>
        <w:t>X</w:t>
      </w:r>
      <w:r w:rsidR="006A1749" w:rsidRPr="00A65D11">
        <w:rPr>
          <w:rFonts w:eastAsia="Times New Roman"/>
          <w:noProof/>
          <w:szCs w:val="24"/>
          <w:lang w:eastAsia="lv-LV"/>
        </w:rPr>
        <w:t xml:space="preserve"> tiesības konkrētajā mēnesī saņemt 706,21</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tiesu izpildītāja D.</w:t>
      </w:r>
      <w:r w:rsidR="006A1749">
        <w:rPr>
          <w:rFonts w:eastAsia="Times New Roman"/>
          <w:noProof/>
          <w:szCs w:val="24"/>
          <w:lang w:eastAsia="lv-LV"/>
        </w:rPr>
        <w:t> </w:t>
      </w:r>
      <w:r w:rsidR="006A1749" w:rsidRPr="00A65D11">
        <w:rPr>
          <w:rFonts w:eastAsia="Times New Roman"/>
          <w:noProof/>
          <w:szCs w:val="24"/>
          <w:lang w:eastAsia="lv-LV"/>
        </w:rPr>
        <w:t xml:space="preserve">Priedniece </w:t>
      </w:r>
      <w:r w:rsidR="0038104C">
        <w:rPr>
          <w:rFonts w:eastAsia="Times New Roman"/>
          <w:noProof/>
          <w:szCs w:val="24"/>
          <w:lang w:eastAsia="lv-LV"/>
        </w:rPr>
        <w:t>X</w:t>
      </w:r>
      <w:r w:rsidR="006A1749" w:rsidRPr="00A65D11">
        <w:rPr>
          <w:rFonts w:eastAsia="Times New Roman"/>
          <w:noProof/>
          <w:szCs w:val="24"/>
          <w:lang w:eastAsia="lv-LV"/>
        </w:rPr>
        <w:t xml:space="preserve"> atgrieza 5,13</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bet pārējos ieturētos naudas līdzekļus 132,64</w:t>
      </w:r>
      <w:r w:rsidR="006A1749">
        <w:rPr>
          <w:rFonts w:eastAsia="Times New Roman"/>
          <w:noProof/>
          <w:szCs w:val="24"/>
          <w:lang w:eastAsia="lv-LV"/>
        </w:rPr>
        <w:t> </w:t>
      </w:r>
      <w:r w:rsidR="006A1749" w:rsidRPr="00E94B5A">
        <w:rPr>
          <w:rFonts w:eastAsia="Times New Roman"/>
          <w:i/>
          <w:iCs/>
          <w:noProof/>
          <w:szCs w:val="24"/>
          <w:lang w:eastAsia="lv-LV"/>
        </w:rPr>
        <w:t>euro</w:t>
      </w:r>
      <w:r w:rsidR="006A1749" w:rsidRPr="00A65D11">
        <w:rPr>
          <w:rFonts w:eastAsia="Times New Roman"/>
          <w:noProof/>
          <w:szCs w:val="24"/>
          <w:lang w:eastAsia="lv-LV"/>
        </w:rPr>
        <w:t xml:space="preserve"> novirzīja parādsaistību segšanai izpildu lietā.</w:t>
      </w:r>
    </w:p>
    <w:p w14:paraId="7492F5A3" w14:textId="7E006E00" w:rsidR="00BA0E34" w:rsidRDefault="006E25BE" w:rsidP="004958BE">
      <w:pPr>
        <w:spacing w:after="0" w:line="240" w:lineRule="auto"/>
        <w:ind w:firstLine="720"/>
        <w:jc w:val="both"/>
        <w:rPr>
          <w:szCs w:val="24"/>
        </w:rPr>
      </w:pPr>
      <w:r w:rsidRPr="00B1608B">
        <w:rPr>
          <w:bCs/>
        </w:rPr>
        <w:t>D</w:t>
      </w:r>
      <w:r w:rsidRPr="00B1608B">
        <w:rPr>
          <w:lang w:eastAsia="lv-LV"/>
        </w:rPr>
        <w:t>isciplinārlietu komisijas sēdē tiesu izpildītāja D. Priedniece norādīja,</w:t>
      </w:r>
      <w:r w:rsidR="009F0EE2">
        <w:rPr>
          <w:lang w:eastAsia="lv-LV"/>
        </w:rPr>
        <w:t xml:space="preserve"> </w:t>
      </w:r>
      <w:r w:rsidRPr="00B1608B">
        <w:rPr>
          <w:lang w:eastAsia="lv-LV"/>
        </w:rPr>
        <w:t>ka</w:t>
      </w:r>
      <w:r w:rsidR="00F6295D" w:rsidRPr="00B1608B">
        <w:rPr>
          <w:szCs w:val="24"/>
        </w:rPr>
        <w:t xml:space="preserve"> SIA "Firma Madara 89" kā </w:t>
      </w:r>
      <w:r w:rsidR="0038104C">
        <w:rPr>
          <w:szCs w:val="24"/>
        </w:rPr>
        <w:t>X</w:t>
      </w:r>
      <w:r w:rsidR="008823C3">
        <w:rPr>
          <w:szCs w:val="24"/>
        </w:rPr>
        <w:t xml:space="preserve"> </w:t>
      </w:r>
      <w:r w:rsidR="00F6295D" w:rsidRPr="00B1608B">
        <w:rPr>
          <w:szCs w:val="24"/>
        </w:rPr>
        <w:t>darba vieta uzrādīta jau kopš 2024. gada 26. septembra</w:t>
      </w:r>
      <w:r w:rsidR="00C13189">
        <w:rPr>
          <w:szCs w:val="24"/>
        </w:rPr>
        <w:t>, t</w:t>
      </w:r>
      <w:r w:rsidR="00F6295D" w:rsidRPr="00B1608B">
        <w:rPr>
          <w:szCs w:val="24"/>
        </w:rPr>
        <w:t xml:space="preserve">omēr </w:t>
      </w:r>
      <w:r w:rsidR="0038104C">
        <w:rPr>
          <w:szCs w:val="24"/>
        </w:rPr>
        <w:t>X</w:t>
      </w:r>
      <w:r w:rsidR="00F6295D" w:rsidRPr="00B1608B">
        <w:rPr>
          <w:szCs w:val="24"/>
        </w:rPr>
        <w:t xml:space="preserve"> neinformēja tiesu izpildītāju</w:t>
      </w:r>
      <w:r w:rsidR="008823C3">
        <w:rPr>
          <w:szCs w:val="24"/>
        </w:rPr>
        <w:t xml:space="preserve"> D. Priednieci</w:t>
      </w:r>
      <w:r w:rsidR="00F6295D" w:rsidRPr="00B1608B">
        <w:rPr>
          <w:szCs w:val="24"/>
        </w:rPr>
        <w:t xml:space="preserve"> par savu darba vietu. Ja </w:t>
      </w:r>
      <w:r w:rsidR="0038104C">
        <w:rPr>
          <w:szCs w:val="24"/>
        </w:rPr>
        <w:t>X</w:t>
      </w:r>
      <w:r w:rsidR="00F6295D" w:rsidRPr="00B1608B">
        <w:rPr>
          <w:szCs w:val="24"/>
        </w:rPr>
        <w:t xml:space="preserve"> būtu paziņojis par darba vietu, tad rīkojums darba vietai būtu nekavējoties nosūtīts. </w:t>
      </w:r>
      <w:r w:rsidR="00BA0E34">
        <w:rPr>
          <w:szCs w:val="24"/>
        </w:rPr>
        <w:t>Tādējādi tiesu izpildītājas D. Priednieces ieskatā</w:t>
      </w:r>
      <w:r w:rsidR="00F6295D" w:rsidRPr="00B1608B">
        <w:rPr>
          <w:szCs w:val="24"/>
        </w:rPr>
        <w:t xml:space="preserve"> </w:t>
      </w:r>
      <w:r w:rsidR="0038104C">
        <w:rPr>
          <w:szCs w:val="24"/>
        </w:rPr>
        <w:t>X</w:t>
      </w:r>
      <w:r w:rsidR="00F6295D" w:rsidRPr="00B1608B">
        <w:rPr>
          <w:szCs w:val="24"/>
        </w:rPr>
        <w:t xml:space="preserve"> bija izvairījies no parāda samaksas līdz 2024. gada novembrim. </w:t>
      </w:r>
    </w:p>
    <w:p w14:paraId="67A20154" w14:textId="598A5A42" w:rsidR="00A17BBD" w:rsidRDefault="00BA0E34" w:rsidP="004958BE">
      <w:pPr>
        <w:spacing w:after="0" w:line="240" w:lineRule="auto"/>
        <w:ind w:firstLine="720"/>
        <w:jc w:val="both"/>
        <w:rPr>
          <w:szCs w:val="24"/>
        </w:rPr>
      </w:pPr>
      <w:r>
        <w:rPr>
          <w:szCs w:val="24"/>
        </w:rPr>
        <w:t>Tiesu izpildītāja</w:t>
      </w:r>
      <w:r w:rsidR="00A22437">
        <w:rPr>
          <w:szCs w:val="24"/>
        </w:rPr>
        <w:t xml:space="preserve"> D. Priedniece</w:t>
      </w:r>
      <w:r>
        <w:rPr>
          <w:szCs w:val="24"/>
        </w:rPr>
        <w:t xml:space="preserve"> norādīja, ka p</w:t>
      </w:r>
      <w:r w:rsidR="00F6295D" w:rsidRPr="00B1608B">
        <w:rPr>
          <w:szCs w:val="24"/>
        </w:rPr>
        <w:t>arasti ieturējum</w:t>
      </w:r>
      <w:r>
        <w:rPr>
          <w:szCs w:val="24"/>
        </w:rPr>
        <w:t>u</w:t>
      </w:r>
      <w:r w:rsidR="00D13980">
        <w:rPr>
          <w:szCs w:val="24"/>
        </w:rPr>
        <w:t xml:space="preserve"> no darba samaksas </w:t>
      </w:r>
      <w:r w:rsidR="00F6295D" w:rsidRPr="00B1608B">
        <w:rPr>
          <w:szCs w:val="24"/>
        </w:rPr>
        <w:t xml:space="preserve">un saglabājamo līdzekļu apmēru aprēķina </w:t>
      </w:r>
      <w:r w:rsidR="005F6D90">
        <w:rPr>
          <w:szCs w:val="24"/>
        </w:rPr>
        <w:t>un ieturējumu iz</w:t>
      </w:r>
      <w:r w:rsidR="00EF5B3A">
        <w:rPr>
          <w:szCs w:val="24"/>
        </w:rPr>
        <w:t xml:space="preserve">dara </w:t>
      </w:r>
      <w:r w:rsidR="00F6295D" w:rsidRPr="00B1608B">
        <w:rPr>
          <w:szCs w:val="24"/>
        </w:rPr>
        <w:t>darba devējs vai attiecīgā juridiskā person</w:t>
      </w:r>
      <w:r w:rsidR="004958BE">
        <w:rPr>
          <w:szCs w:val="24"/>
        </w:rPr>
        <w:t>a</w:t>
      </w:r>
      <w:r w:rsidR="00EF5B3A">
        <w:rPr>
          <w:szCs w:val="24"/>
        </w:rPr>
        <w:t xml:space="preserve"> </w:t>
      </w:r>
      <w:r w:rsidR="00F6295D" w:rsidRPr="00B1608B">
        <w:rPr>
          <w:szCs w:val="24"/>
        </w:rPr>
        <w:t>pēc zvērināta tiesu izpildītāja rīkojuma saņemšanas. Tomēr ir situācijas, kad parādnieks un darba devējs izvairās no ieturējumu veikšanas</w:t>
      </w:r>
      <w:r w:rsidR="00C768ED" w:rsidRPr="00B1608B">
        <w:rPr>
          <w:szCs w:val="24"/>
        </w:rPr>
        <w:t>.</w:t>
      </w:r>
      <w:r w:rsidR="00F6295D" w:rsidRPr="00B1608B">
        <w:rPr>
          <w:szCs w:val="24"/>
        </w:rPr>
        <w:t xml:space="preserve"> </w:t>
      </w:r>
      <w:r w:rsidR="00C90D15">
        <w:rPr>
          <w:szCs w:val="24"/>
        </w:rPr>
        <w:t>G</w:t>
      </w:r>
      <w:r w:rsidR="00CD51DA" w:rsidRPr="00B1608B">
        <w:rPr>
          <w:szCs w:val="24"/>
        </w:rPr>
        <w:t>adījumos, kad darba devējs dažādu iemeslu dēļ nav veicis ieturējumus no darba samaksas, bet ieturējum</w:t>
      </w:r>
      <w:r>
        <w:rPr>
          <w:szCs w:val="24"/>
        </w:rPr>
        <w:t>ie</w:t>
      </w:r>
      <w:r w:rsidR="00CD51DA" w:rsidRPr="00B1608B">
        <w:rPr>
          <w:szCs w:val="24"/>
        </w:rPr>
        <w:t>m</w:t>
      </w:r>
      <w:r w:rsidR="00C90D15">
        <w:rPr>
          <w:szCs w:val="24"/>
        </w:rPr>
        <w:t>,</w:t>
      </w:r>
      <w:r w:rsidR="00CD51DA" w:rsidRPr="00B1608B">
        <w:rPr>
          <w:szCs w:val="24"/>
        </w:rPr>
        <w:t xml:space="preserve"> acīmredzami</w:t>
      </w:r>
      <w:r w:rsidR="00C90D15">
        <w:rPr>
          <w:szCs w:val="24"/>
        </w:rPr>
        <w:t>,</w:t>
      </w:r>
      <w:r w:rsidR="00CD51DA" w:rsidRPr="00B1608B">
        <w:rPr>
          <w:szCs w:val="24"/>
        </w:rPr>
        <w:t xml:space="preserve"> bija jābūt, tad parādniekam nav tiesību saņemt darba samaksu pilnā apmērā. Tas, ka zvērināts tiesu izpildītājs </w:t>
      </w:r>
      <w:r>
        <w:rPr>
          <w:szCs w:val="24"/>
        </w:rPr>
        <w:t>patstāvīgi</w:t>
      </w:r>
      <w:r w:rsidR="00CD51DA" w:rsidRPr="00B1608B">
        <w:rPr>
          <w:szCs w:val="24"/>
        </w:rPr>
        <w:t xml:space="preserve"> aprēķina nepieciešamo ieturamo un atgriežamo summu, </w:t>
      </w:r>
      <w:r w:rsidR="00AA14BF" w:rsidRPr="00B1608B">
        <w:rPr>
          <w:szCs w:val="24"/>
        </w:rPr>
        <w:t xml:space="preserve">ir </w:t>
      </w:r>
      <w:r w:rsidR="003448FA">
        <w:rPr>
          <w:szCs w:val="24"/>
        </w:rPr>
        <w:t>gan</w:t>
      </w:r>
      <w:r w:rsidR="00AA14BF" w:rsidRPr="00B1608B">
        <w:rPr>
          <w:szCs w:val="24"/>
        </w:rPr>
        <w:t xml:space="preserve"> parādnieka</w:t>
      </w:r>
      <w:r w:rsidR="003448FA">
        <w:rPr>
          <w:szCs w:val="24"/>
        </w:rPr>
        <w:t>, gan</w:t>
      </w:r>
      <w:r w:rsidR="00AA14BF" w:rsidRPr="00B1608B">
        <w:rPr>
          <w:szCs w:val="24"/>
        </w:rPr>
        <w:t xml:space="preserve"> </w:t>
      </w:r>
      <w:r w:rsidR="00CD51DA" w:rsidRPr="00B1608B">
        <w:rPr>
          <w:szCs w:val="24"/>
        </w:rPr>
        <w:t xml:space="preserve">piedzinēja interesēs. </w:t>
      </w:r>
      <w:r>
        <w:rPr>
          <w:szCs w:val="24"/>
        </w:rPr>
        <w:t>A</w:t>
      </w:r>
      <w:r w:rsidR="00CD51DA" w:rsidRPr="00B1608B">
        <w:rPr>
          <w:szCs w:val="24"/>
        </w:rPr>
        <w:t xml:space="preserve">prēķinot ieturamās summas, zvērināts tiesu izpildītājs rīkojas arī sabiedrības labā, jo sabiedrībai ir jāgūst pārliecība, ka tiesu nolēmumi tiks izpildīti. Izvēloties citu rīcības modeli, nevar teikt, ka zvērinātu tiesu izpildītāju nolēmumi tiks pildīti ātri. </w:t>
      </w:r>
    </w:p>
    <w:p w14:paraId="2E4DB15D" w14:textId="3CF5C81E" w:rsidR="00CD51DA" w:rsidRDefault="00A17BBD" w:rsidP="004958BE">
      <w:pPr>
        <w:spacing w:after="0" w:line="240" w:lineRule="auto"/>
        <w:ind w:firstLine="720"/>
        <w:jc w:val="both"/>
        <w:rPr>
          <w:szCs w:val="24"/>
        </w:rPr>
      </w:pPr>
      <w:r>
        <w:rPr>
          <w:szCs w:val="24"/>
        </w:rPr>
        <w:t>Tiesu izpildītāja D. Priedniece pauda viedokli, j</w:t>
      </w:r>
      <w:r w:rsidR="00CD51DA" w:rsidRPr="00B1608B">
        <w:rPr>
          <w:szCs w:val="24"/>
        </w:rPr>
        <w:t xml:space="preserve">a zvērinātam tiesu izpildītājam pašam nav tiesību vērtēt kontu pārskatus un aprēķināt ieturamās summas, </w:t>
      </w:r>
      <w:r>
        <w:rPr>
          <w:szCs w:val="24"/>
        </w:rPr>
        <w:t>tiek</w:t>
      </w:r>
      <w:r w:rsidR="00A22437">
        <w:rPr>
          <w:szCs w:val="24"/>
        </w:rPr>
        <w:t xml:space="preserve"> </w:t>
      </w:r>
      <w:r w:rsidR="00CD51DA" w:rsidRPr="00B1608B">
        <w:rPr>
          <w:szCs w:val="24"/>
        </w:rPr>
        <w:t>atbalstīt</w:t>
      </w:r>
      <w:r>
        <w:rPr>
          <w:szCs w:val="24"/>
        </w:rPr>
        <w:t>a</w:t>
      </w:r>
      <w:r w:rsidR="00A22437">
        <w:rPr>
          <w:szCs w:val="24"/>
        </w:rPr>
        <w:t xml:space="preserve"> </w:t>
      </w:r>
      <w:r w:rsidR="00CD51DA" w:rsidRPr="00B1608B">
        <w:rPr>
          <w:szCs w:val="24"/>
        </w:rPr>
        <w:t>parādnieka izvairī</w:t>
      </w:r>
      <w:r>
        <w:rPr>
          <w:szCs w:val="24"/>
        </w:rPr>
        <w:t>šanās</w:t>
      </w:r>
      <w:r w:rsidR="00CD51DA" w:rsidRPr="00B1608B">
        <w:rPr>
          <w:szCs w:val="24"/>
        </w:rPr>
        <w:t xml:space="preserve"> no parāda segšanas</w:t>
      </w:r>
      <w:r>
        <w:rPr>
          <w:szCs w:val="24"/>
        </w:rPr>
        <w:t>.</w:t>
      </w:r>
    </w:p>
    <w:p w14:paraId="2BFE7B12" w14:textId="77777777" w:rsidR="00CD51DA" w:rsidRPr="00CB53E8" w:rsidRDefault="00CD51DA" w:rsidP="00F6295D">
      <w:pPr>
        <w:spacing w:after="0" w:line="240" w:lineRule="auto"/>
        <w:ind w:firstLine="720"/>
        <w:jc w:val="both"/>
        <w:rPr>
          <w:rFonts w:eastAsia="Times New Roman"/>
          <w:bCs/>
          <w:kern w:val="3"/>
          <w:szCs w:val="24"/>
          <w:lang w:eastAsia="lv-LV"/>
        </w:rPr>
      </w:pPr>
    </w:p>
    <w:p w14:paraId="28EE750C" w14:textId="77777777" w:rsidR="006E25BE" w:rsidRPr="00304EB6" w:rsidRDefault="006E25BE" w:rsidP="006E25BE">
      <w:pPr>
        <w:pStyle w:val="BodyText"/>
        <w:spacing w:after="0"/>
        <w:ind w:firstLine="720"/>
        <w:jc w:val="center"/>
        <w:rPr>
          <w:rFonts w:eastAsia="Times New Roman"/>
          <w:b/>
          <w:kern w:val="3"/>
          <w:lang w:eastAsia="lv-LV"/>
        </w:rPr>
      </w:pPr>
      <w:r w:rsidRPr="00304EB6">
        <w:rPr>
          <w:rFonts w:eastAsia="Times New Roman"/>
          <w:b/>
          <w:kern w:val="3"/>
          <w:lang w:eastAsia="lv-LV"/>
        </w:rPr>
        <w:t>Motīvu daļa</w:t>
      </w:r>
    </w:p>
    <w:p w14:paraId="5F0D131E" w14:textId="77777777" w:rsidR="006E25BE" w:rsidRPr="00CB53E8" w:rsidRDefault="006E25BE" w:rsidP="006E25BE">
      <w:pPr>
        <w:pStyle w:val="BodyText"/>
        <w:spacing w:after="0"/>
        <w:ind w:firstLine="720"/>
        <w:jc w:val="center"/>
        <w:rPr>
          <w:rFonts w:eastAsia="Times New Roman"/>
          <w:b/>
          <w:kern w:val="3"/>
          <w:lang w:eastAsia="lv-LV"/>
        </w:rPr>
      </w:pPr>
    </w:p>
    <w:p w14:paraId="494B7C40" w14:textId="2FFAC7D0" w:rsidR="001011E2" w:rsidRDefault="00ED28CD" w:rsidP="00C13BFD">
      <w:pPr>
        <w:widowControl/>
        <w:spacing w:after="0" w:line="240" w:lineRule="auto"/>
        <w:ind w:firstLine="720"/>
        <w:jc w:val="both"/>
        <w:rPr>
          <w:rFonts w:eastAsia="Times New Roman"/>
          <w:noProof/>
          <w:szCs w:val="24"/>
          <w:lang w:eastAsia="lv-LV"/>
        </w:rPr>
      </w:pPr>
      <w:r>
        <w:rPr>
          <w:rFonts w:eastAsia="Times New Roman"/>
          <w:noProof/>
          <w:szCs w:val="24"/>
          <w:lang w:eastAsia="lv-LV"/>
        </w:rPr>
        <w:t>T</w:t>
      </w:r>
      <w:r w:rsidR="00A65D11" w:rsidRPr="00A65D11">
        <w:rPr>
          <w:rFonts w:eastAsia="Times New Roman"/>
          <w:noProof/>
          <w:szCs w:val="24"/>
          <w:lang w:eastAsia="lv-LV"/>
        </w:rPr>
        <w:t>iesu izpildītājas D. Priednieces lietvedībā 2024.</w:t>
      </w:r>
      <w:r w:rsidR="00807A18">
        <w:rPr>
          <w:rFonts w:eastAsia="Times New Roman"/>
          <w:noProof/>
          <w:szCs w:val="24"/>
          <w:lang w:eastAsia="lv-LV"/>
        </w:rPr>
        <w:t> </w:t>
      </w:r>
      <w:r w:rsidR="00A65D11" w:rsidRPr="00A65D11">
        <w:rPr>
          <w:rFonts w:eastAsia="Times New Roman"/>
          <w:noProof/>
          <w:szCs w:val="24"/>
          <w:lang w:eastAsia="lv-LV"/>
        </w:rPr>
        <w:t>gada 7.</w:t>
      </w:r>
      <w:r w:rsidR="00807A18">
        <w:rPr>
          <w:rFonts w:eastAsia="Times New Roman"/>
          <w:noProof/>
          <w:szCs w:val="24"/>
          <w:lang w:eastAsia="lv-LV"/>
        </w:rPr>
        <w:t> </w:t>
      </w:r>
      <w:r w:rsidR="00A65D11" w:rsidRPr="00A65D11">
        <w:rPr>
          <w:rFonts w:eastAsia="Times New Roman"/>
          <w:noProof/>
          <w:szCs w:val="24"/>
          <w:lang w:eastAsia="lv-LV"/>
        </w:rPr>
        <w:t>jūnijā reģistrēta izpildu lieta Nr.</w:t>
      </w:r>
      <w:r w:rsidR="00807A18">
        <w:rPr>
          <w:rFonts w:eastAsia="Times New Roman"/>
          <w:noProof/>
          <w:szCs w:val="24"/>
          <w:lang w:eastAsia="lv-LV"/>
        </w:rPr>
        <w:t> </w:t>
      </w:r>
      <w:r w:rsidR="00A65D11" w:rsidRPr="00A65D11">
        <w:rPr>
          <w:rFonts w:eastAsia="Times New Roman"/>
          <w:noProof/>
          <w:szCs w:val="24"/>
          <w:lang w:eastAsia="lv-LV"/>
        </w:rPr>
        <w:t>02586/075/2024.</w:t>
      </w:r>
      <w:r w:rsidR="00A17BBD">
        <w:rPr>
          <w:rFonts w:eastAsia="Times New Roman"/>
          <w:noProof/>
          <w:szCs w:val="24"/>
          <w:lang w:eastAsia="lv-LV"/>
        </w:rPr>
        <w:t xml:space="preserve"> </w:t>
      </w:r>
      <w:r w:rsidR="00365C1F">
        <w:rPr>
          <w:rFonts w:eastAsia="Times New Roman"/>
          <w:noProof/>
          <w:szCs w:val="24"/>
          <w:lang w:eastAsia="lv-LV"/>
        </w:rPr>
        <w:t>I</w:t>
      </w:r>
      <w:r w:rsidR="00365C1F" w:rsidRPr="00365C1F">
        <w:rPr>
          <w:rFonts w:eastAsia="Times New Roman"/>
          <w:noProof/>
          <w:szCs w:val="24"/>
          <w:lang w:eastAsia="lv-LV"/>
        </w:rPr>
        <w:t>zpildu lietā 2024.</w:t>
      </w:r>
      <w:r w:rsidR="00544DE3">
        <w:rPr>
          <w:rFonts w:eastAsia="Times New Roman"/>
          <w:noProof/>
          <w:szCs w:val="24"/>
          <w:lang w:eastAsia="lv-LV"/>
        </w:rPr>
        <w:t> </w:t>
      </w:r>
      <w:r w:rsidR="00365C1F" w:rsidRPr="00365C1F">
        <w:rPr>
          <w:rFonts w:eastAsia="Times New Roman"/>
          <w:noProof/>
          <w:szCs w:val="24"/>
          <w:lang w:eastAsia="lv-LV"/>
        </w:rPr>
        <w:t>gada novembrī ieturēti šādi naudas līdzekļi: 1) 2024.</w:t>
      </w:r>
      <w:r w:rsidR="00544DE3">
        <w:rPr>
          <w:rFonts w:eastAsia="Times New Roman"/>
          <w:noProof/>
          <w:szCs w:val="24"/>
          <w:lang w:eastAsia="lv-LV"/>
        </w:rPr>
        <w:t> </w:t>
      </w:r>
      <w:r w:rsidR="00365C1F" w:rsidRPr="00365C1F">
        <w:rPr>
          <w:rFonts w:eastAsia="Times New Roman"/>
          <w:noProof/>
          <w:szCs w:val="24"/>
          <w:lang w:eastAsia="lv-LV"/>
        </w:rPr>
        <w:t>gada 13.</w:t>
      </w:r>
      <w:r w:rsidR="00544DE3">
        <w:rPr>
          <w:rFonts w:eastAsia="Times New Roman"/>
          <w:noProof/>
          <w:szCs w:val="24"/>
          <w:lang w:eastAsia="lv-LV"/>
        </w:rPr>
        <w:t> </w:t>
      </w:r>
      <w:r w:rsidR="00365C1F" w:rsidRPr="00365C1F">
        <w:rPr>
          <w:rFonts w:eastAsia="Times New Roman"/>
          <w:noProof/>
          <w:szCs w:val="24"/>
          <w:lang w:eastAsia="lv-LV"/>
        </w:rPr>
        <w:t>novembrī – 18,49</w:t>
      </w:r>
      <w:r w:rsidR="00544DE3">
        <w:rPr>
          <w:rFonts w:eastAsia="Times New Roman"/>
          <w:noProof/>
          <w:szCs w:val="24"/>
          <w:lang w:eastAsia="lv-LV"/>
        </w:rPr>
        <w:t> </w:t>
      </w:r>
      <w:r w:rsidR="00365C1F" w:rsidRPr="00C243AB">
        <w:rPr>
          <w:rFonts w:eastAsia="Times New Roman"/>
          <w:i/>
          <w:iCs/>
          <w:noProof/>
          <w:szCs w:val="24"/>
          <w:lang w:eastAsia="lv-LV"/>
        </w:rPr>
        <w:t>euro</w:t>
      </w:r>
      <w:r w:rsidR="00365C1F" w:rsidRPr="00365C1F">
        <w:rPr>
          <w:rFonts w:eastAsia="Times New Roman"/>
          <w:noProof/>
          <w:szCs w:val="24"/>
          <w:lang w:eastAsia="lv-LV"/>
        </w:rPr>
        <w:t>; 2) 2024.</w:t>
      </w:r>
      <w:r w:rsidR="00544DE3">
        <w:rPr>
          <w:rFonts w:eastAsia="Times New Roman"/>
          <w:noProof/>
          <w:szCs w:val="24"/>
          <w:lang w:eastAsia="lv-LV"/>
        </w:rPr>
        <w:t> </w:t>
      </w:r>
      <w:r w:rsidR="00365C1F" w:rsidRPr="00365C1F">
        <w:rPr>
          <w:rFonts w:eastAsia="Times New Roman"/>
          <w:noProof/>
          <w:szCs w:val="24"/>
          <w:lang w:eastAsia="lv-LV"/>
        </w:rPr>
        <w:t>gada 18.</w:t>
      </w:r>
      <w:r w:rsidR="00544DE3">
        <w:rPr>
          <w:rFonts w:eastAsia="Times New Roman"/>
          <w:noProof/>
          <w:szCs w:val="24"/>
          <w:lang w:eastAsia="lv-LV"/>
        </w:rPr>
        <w:t> </w:t>
      </w:r>
      <w:r w:rsidR="00365C1F" w:rsidRPr="00365C1F">
        <w:rPr>
          <w:rFonts w:eastAsia="Times New Roman"/>
          <w:noProof/>
          <w:szCs w:val="24"/>
          <w:lang w:eastAsia="lv-LV"/>
        </w:rPr>
        <w:t>novembrī – 19,64</w:t>
      </w:r>
      <w:r w:rsidR="00544DE3">
        <w:rPr>
          <w:rFonts w:eastAsia="Times New Roman"/>
          <w:noProof/>
          <w:szCs w:val="24"/>
          <w:lang w:eastAsia="lv-LV"/>
        </w:rPr>
        <w:t> </w:t>
      </w:r>
      <w:r w:rsidR="00365C1F" w:rsidRPr="00C243AB">
        <w:rPr>
          <w:rFonts w:eastAsia="Times New Roman"/>
          <w:i/>
          <w:iCs/>
          <w:noProof/>
          <w:szCs w:val="24"/>
          <w:lang w:eastAsia="lv-LV"/>
        </w:rPr>
        <w:t>euro</w:t>
      </w:r>
      <w:r w:rsidR="00365C1F" w:rsidRPr="00365C1F">
        <w:rPr>
          <w:rFonts w:eastAsia="Times New Roman"/>
          <w:noProof/>
          <w:szCs w:val="24"/>
          <w:lang w:eastAsia="lv-LV"/>
        </w:rPr>
        <w:t>; 3) 2024.</w:t>
      </w:r>
      <w:r w:rsidR="00544DE3">
        <w:rPr>
          <w:rFonts w:eastAsia="Times New Roman"/>
          <w:noProof/>
          <w:szCs w:val="24"/>
          <w:lang w:eastAsia="lv-LV"/>
        </w:rPr>
        <w:t> </w:t>
      </w:r>
      <w:r w:rsidR="00365C1F" w:rsidRPr="00365C1F">
        <w:rPr>
          <w:rFonts w:eastAsia="Times New Roman"/>
          <w:noProof/>
          <w:szCs w:val="24"/>
          <w:lang w:eastAsia="lv-LV"/>
        </w:rPr>
        <w:t>gada 21.</w:t>
      </w:r>
      <w:r w:rsidR="00544DE3">
        <w:rPr>
          <w:rFonts w:eastAsia="Times New Roman"/>
          <w:noProof/>
          <w:szCs w:val="24"/>
          <w:lang w:eastAsia="lv-LV"/>
        </w:rPr>
        <w:t> </w:t>
      </w:r>
      <w:r w:rsidR="00365C1F" w:rsidRPr="00365C1F">
        <w:rPr>
          <w:rFonts w:eastAsia="Times New Roman"/>
          <w:noProof/>
          <w:szCs w:val="24"/>
          <w:lang w:eastAsia="lv-LV"/>
        </w:rPr>
        <w:t>novembrī – 99,64</w:t>
      </w:r>
      <w:r w:rsidR="00544DE3">
        <w:rPr>
          <w:rFonts w:eastAsia="Times New Roman"/>
          <w:noProof/>
          <w:szCs w:val="24"/>
          <w:lang w:eastAsia="lv-LV"/>
        </w:rPr>
        <w:t> </w:t>
      </w:r>
      <w:r w:rsidR="00365C1F" w:rsidRPr="00C243AB">
        <w:rPr>
          <w:rFonts w:eastAsia="Times New Roman"/>
          <w:i/>
          <w:iCs/>
          <w:noProof/>
          <w:szCs w:val="24"/>
          <w:lang w:eastAsia="lv-LV"/>
        </w:rPr>
        <w:t>euro</w:t>
      </w:r>
      <w:r w:rsidR="00365C1F" w:rsidRPr="00365C1F">
        <w:rPr>
          <w:rFonts w:eastAsia="Times New Roman"/>
          <w:noProof/>
          <w:szCs w:val="24"/>
          <w:lang w:eastAsia="lv-LV"/>
        </w:rPr>
        <w:t>.</w:t>
      </w:r>
      <w:r w:rsidR="00365C1F">
        <w:rPr>
          <w:rFonts w:eastAsia="Times New Roman"/>
          <w:noProof/>
          <w:szCs w:val="24"/>
          <w:lang w:eastAsia="lv-LV"/>
        </w:rPr>
        <w:t xml:space="preserve"> </w:t>
      </w:r>
      <w:r w:rsidR="00C13BFD">
        <w:rPr>
          <w:rFonts w:eastAsia="Times New Roman"/>
          <w:noProof/>
          <w:szCs w:val="24"/>
          <w:lang w:eastAsia="lv-LV"/>
        </w:rPr>
        <w:t xml:space="preserve">Izpildu lietā </w:t>
      </w:r>
      <w:r w:rsidR="00A65D11" w:rsidRPr="00A65D11">
        <w:rPr>
          <w:rFonts w:eastAsia="Times New Roman"/>
          <w:noProof/>
          <w:szCs w:val="24"/>
          <w:lang w:eastAsia="lv-LV"/>
        </w:rPr>
        <w:t>2024.</w:t>
      </w:r>
      <w:r w:rsidR="00807A18">
        <w:rPr>
          <w:rFonts w:eastAsia="Times New Roman"/>
          <w:noProof/>
          <w:szCs w:val="24"/>
          <w:lang w:eastAsia="lv-LV"/>
        </w:rPr>
        <w:t> </w:t>
      </w:r>
      <w:r w:rsidR="00A65D11" w:rsidRPr="00A65D11">
        <w:rPr>
          <w:rFonts w:eastAsia="Times New Roman"/>
          <w:noProof/>
          <w:szCs w:val="24"/>
          <w:lang w:eastAsia="lv-LV"/>
        </w:rPr>
        <w:t>gada 25.</w:t>
      </w:r>
      <w:r w:rsidR="00807A18">
        <w:rPr>
          <w:rFonts w:eastAsia="Times New Roman"/>
          <w:noProof/>
          <w:szCs w:val="24"/>
          <w:lang w:eastAsia="lv-LV"/>
        </w:rPr>
        <w:t> </w:t>
      </w:r>
      <w:r w:rsidR="00A65D11" w:rsidRPr="00A65D11">
        <w:rPr>
          <w:rFonts w:eastAsia="Times New Roman"/>
          <w:noProof/>
          <w:szCs w:val="24"/>
          <w:lang w:eastAsia="lv-LV"/>
        </w:rPr>
        <w:t xml:space="preserve">novembrī reģistrēts </w:t>
      </w:r>
      <w:r w:rsidR="0038104C">
        <w:rPr>
          <w:rFonts w:eastAsia="Times New Roman"/>
          <w:noProof/>
          <w:szCs w:val="24"/>
          <w:lang w:eastAsia="lv-LV"/>
        </w:rPr>
        <w:t>X</w:t>
      </w:r>
      <w:r w:rsidR="00A65D11" w:rsidRPr="00A65D11">
        <w:rPr>
          <w:rFonts w:eastAsia="Times New Roman"/>
          <w:noProof/>
          <w:szCs w:val="24"/>
          <w:lang w:eastAsia="lv-LV"/>
        </w:rPr>
        <w:t xml:space="preserve"> 2024.</w:t>
      </w:r>
      <w:r w:rsidR="00807A18">
        <w:rPr>
          <w:rFonts w:eastAsia="Times New Roman"/>
          <w:noProof/>
          <w:szCs w:val="24"/>
          <w:lang w:eastAsia="lv-LV"/>
        </w:rPr>
        <w:t> </w:t>
      </w:r>
      <w:r w:rsidR="00A65D11" w:rsidRPr="00A65D11">
        <w:rPr>
          <w:rFonts w:eastAsia="Times New Roman"/>
          <w:noProof/>
          <w:szCs w:val="24"/>
          <w:lang w:eastAsia="lv-LV"/>
        </w:rPr>
        <w:t>gada 25.</w:t>
      </w:r>
      <w:r w:rsidR="00807A18">
        <w:rPr>
          <w:rFonts w:eastAsia="Times New Roman"/>
          <w:noProof/>
          <w:szCs w:val="24"/>
          <w:lang w:eastAsia="lv-LV"/>
        </w:rPr>
        <w:t> </w:t>
      </w:r>
      <w:r w:rsidR="00A65D11" w:rsidRPr="00A65D11">
        <w:rPr>
          <w:rFonts w:eastAsia="Times New Roman"/>
          <w:noProof/>
          <w:szCs w:val="24"/>
          <w:lang w:eastAsia="lv-LV"/>
        </w:rPr>
        <w:t>novembra pieteikums par naudas līdzekļu 137,77</w:t>
      </w:r>
      <w:r w:rsidR="00A65D11">
        <w:rPr>
          <w:rFonts w:eastAsia="Times New Roman"/>
          <w:noProof/>
          <w:szCs w:val="24"/>
          <w:lang w:eastAsia="lv-LV"/>
        </w:rPr>
        <w:t> </w:t>
      </w:r>
      <w:r w:rsidR="00A65D11" w:rsidRPr="00A65D11">
        <w:rPr>
          <w:rFonts w:eastAsia="Times New Roman"/>
          <w:i/>
          <w:iCs/>
          <w:noProof/>
          <w:szCs w:val="24"/>
          <w:lang w:eastAsia="lv-LV"/>
        </w:rPr>
        <w:t>euro</w:t>
      </w:r>
      <w:r w:rsidR="00A65D11" w:rsidRPr="00A65D11">
        <w:rPr>
          <w:rFonts w:eastAsia="Times New Roman"/>
          <w:noProof/>
          <w:szCs w:val="24"/>
          <w:lang w:eastAsia="lv-LV"/>
        </w:rPr>
        <w:t xml:space="preserve"> atgriešanu</w:t>
      </w:r>
      <w:r w:rsidR="001011E2">
        <w:rPr>
          <w:rFonts w:eastAsia="Times New Roman"/>
          <w:noProof/>
          <w:szCs w:val="24"/>
          <w:lang w:eastAsia="lv-LV"/>
        </w:rPr>
        <w:t xml:space="preserve">, </w:t>
      </w:r>
      <w:r w:rsidR="00A65D11" w:rsidRPr="00A65D11">
        <w:rPr>
          <w:rFonts w:eastAsia="Times New Roman"/>
          <w:noProof/>
          <w:szCs w:val="24"/>
          <w:lang w:eastAsia="lv-LV"/>
        </w:rPr>
        <w:t>tostarp</w:t>
      </w:r>
      <w:r w:rsidR="001011E2">
        <w:rPr>
          <w:rFonts w:eastAsia="Times New Roman"/>
          <w:noProof/>
          <w:szCs w:val="24"/>
          <w:lang w:eastAsia="lv-LV"/>
        </w:rPr>
        <w:t xml:space="preserve"> </w:t>
      </w:r>
      <w:r w:rsidR="00A65D11" w:rsidRPr="00A65D11">
        <w:rPr>
          <w:rFonts w:eastAsia="Times New Roman"/>
          <w:noProof/>
          <w:szCs w:val="24"/>
          <w:lang w:eastAsia="lv-LV"/>
        </w:rPr>
        <w:t>norād</w:t>
      </w:r>
      <w:r w:rsidR="001011E2">
        <w:rPr>
          <w:rFonts w:eastAsia="Times New Roman"/>
          <w:noProof/>
          <w:szCs w:val="24"/>
          <w:lang w:eastAsia="lv-LV"/>
        </w:rPr>
        <w:t>ot</w:t>
      </w:r>
      <w:r w:rsidR="00A65D11" w:rsidRPr="00A65D11">
        <w:rPr>
          <w:rFonts w:eastAsia="Times New Roman"/>
          <w:noProof/>
          <w:szCs w:val="24"/>
          <w:lang w:eastAsia="lv-LV"/>
        </w:rPr>
        <w:t xml:space="preserve">, ka AS "Swedbank" kontā </w:t>
      </w:r>
      <w:r w:rsidR="0038104C">
        <w:rPr>
          <w:rFonts w:eastAsia="Times New Roman"/>
          <w:noProof/>
          <w:szCs w:val="24"/>
          <w:lang w:eastAsia="lv-LV"/>
        </w:rPr>
        <w:t>X</w:t>
      </w:r>
      <w:r w:rsidR="00A65D11" w:rsidRPr="00A65D11">
        <w:rPr>
          <w:rFonts w:eastAsia="Times New Roman"/>
          <w:noProof/>
          <w:szCs w:val="24"/>
          <w:lang w:eastAsia="lv-LV"/>
        </w:rPr>
        <w:t xml:space="preserve"> saņem ģimenes valsts pabalstu 100</w:t>
      </w:r>
      <w:r w:rsidR="00B7590F">
        <w:rPr>
          <w:rFonts w:eastAsia="Times New Roman"/>
          <w:noProof/>
          <w:szCs w:val="24"/>
          <w:lang w:eastAsia="lv-LV"/>
        </w:rPr>
        <w:t> </w:t>
      </w:r>
      <w:r w:rsidR="00A65D11" w:rsidRPr="00A65D11">
        <w:rPr>
          <w:rFonts w:eastAsia="Times New Roman"/>
          <w:i/>
          <w:iCs/>
          <w:noProof/>
          <w:szCs w:val="24"/>
          <w:lang w:eastAsia="lv-LV"/>
        </w:rPr>
        <w:t>euro</w:t>
      </w:r>
      <w:r w:rsidR="00A65D11" w:rsidRPr="00A65D11">
        <w:rPr>
          <w:rFonts w:eastAsia="Times New Roman"/>
          <w:noProof/>
          <w:szCs w:val="24"/>
          <w:lang w:eastAsia="lv-LV"/>
        </w:rPr>
        <w:t>.</w:t>
      </w:r>
    </w:p>
    <w:p w14:paraId="06FF2262" w14:textId="77777777" w:rsidR="00E94B5A" w:rsidRPr="00E94B5A" w:rsidRDefault="00E94B5A" w:rsidP="00E94B5A">
      <w:pPr>
        <w:widowControl/>
        <w:spacing w:after="0" w:line="240" w:lineRule="auto"/>
        <w:ind w:firstLine="720"/>
        <w:jc w:val="both"/>
      </w:pPr>
      <w:r w:rsidRPr="00E94B5A">
        <w:t xml:space="preserve">Civilprocesa likuma 594. panta pirmajā daļā noteikts, ka no parādniekam izmaksājamās darba samaksas un tai pielīdzinātajiem maksājumiem ieturējumus, pamatojoties uz tiesu izpildītāja rīkojumu, izdara līdz piedzenamā parāda dzēšanai. Minētā panta sestajā daļā noteikts, ka ieturējumu apmēru no darba samaksas un tai pielīdzinātajiem maksājumiem aprēķina no summas, kas parādniekam jāsaņem pēc nodokļu samaksas. Ieturējumu apmēru aprēķina darba devējs vai attiecīgā juridiskā persona, ņemot vērā ieturējuma izdarīšanas brīdī parādnieka apgādībā reģistrēto nepilngadīgo bērnu skaitu. Savukārt Civilprocesa likuma 597. panta pirmā daļa paredz, ka tiesu izpildītājs </w:t>
      </w:r>
      <w:proofErr w:type="spellStart"/>
      <w:r w:rsidRPr="00E94B5A">
        <w:t>nosūta</w:t>
      </w:r>
      <w:proofErr w:type="spellEnd"/>
      <w:r w:rsidRPr="00E94B5A">
        <w:t xml:space="preserve"> darba devējam vai attiecīgajai juridiskajai personai rīkojumu ar norādi izdarīt ieturējumus no parādnieka darba samaksas vai citas atlīdzības, pensijas, stipendijas vai pabalsta un uz parādnieka rēķina ieskaitīt ieturētās summas tiesu izpildītāja depozīta kontā.</w:t>
      </w:r>
    </w:p>
    <w:p w14:paraId="04D6CD57" w14:textId="77777777" w:rsidR="00E94B5A" w:rsidRPr="00E94B5A" w:rsidRDefault="00E94B5A" w:rsidP="00E94B5A">
      <w:pPr>
        <w:widowControl/>
        <w:spacing w:after="0" w:line="240" w:lineRule="auto"/>
        <w:ind w:firstLine="720"/>
        <w:jc w:val="both"/>
      </w:pPr>
      <w:r w:rsidRPr="00E94B5A">
        <w:t>Tiesu praksē ir norādīts, ka gadījumos, kad piedziņa tiek vērsta uz parādnieka darba samaksu un tai pielīdzinātajiem maksājumiem, pienākums aprēķināt parādniekam saglabājamo līdzekļu apmēru ir uzlikts darba devējam vai attiecīgajai juridiskajai personai (</w:t>
      </w:r>
      <w:r w:rsidRPr="00E94B5A">
        <w:rPr>
          <w:i/>
          <w:iCs/>
        </w:rPr>
        <w:t>sal. sk.</w:t>
      </w:r>
      <w:r w:rsidRPr="00E94B5A">
        <w:t> </w:t>
      </w:r>
      <w:r w:rsidRPr="00E94B5A">
        <w:rPr>
          <w:i/>
          <w:iCs/>
        </w:rPr>
        <w:t>Rīgas pilsētas Zemgales priekšpilsētas tiesas 2014. gada 23. maija spriedumu lietā Nr. C32244314, Rīgas rajona tiesas 2019. gada 29. jūlija lēmumu lietā Nr. C33420719, Rīgas pilsētas Zemgales priekšpilsētas tiesas 2016. gada 31. oktobra lēmumu lietā Nr. C31310216</w:t>
      </w:r>
      <w:r w:rsidRPr="00E94B5A">
        <w:t>).</w:t>
      </w:r>
    </w:p>
    <w:p w14:paraId="3F903DE0" w14:textId="77777777" w:rsidR="00E94B5A" w:rsidRPr="00E94B5A" w:rsidRDefault="00E94B5A" w:rsidP="00E94B5A">
      <w:pPr>
        <w:widowControl/>
        <w:spacing w:after="0" w:line="240" w:lineRule="auto"/>
        <w:ind w:firstLine="720"/>
        <w:jc w:val="both"/>
      </w:pPr>
      <w:r w:rsidRPr="00E94B5A">
        <w:t xml:space="preserve">To, ka Civilprocesa likuma 594. panta piemērošana ir tieši darba devēja kompetencē, netieši apliecina arī Civilprocesa likuma pārejas noteikumu 72. punkts, kurā noteikts, ka izpildu lietās, kuras zvērināta tiesu izpildītāja lietvedībā ievestas un nav pabeigtas līdz 2014. gada 1. janvārim un kurās tiek piemērots piespiedu izpildes līdzeklis – piedziņas vēršana uz parādniekam izmaksājamo darba samaksu vai tai pielīdzinātajiem maksājumiem, parādniekam </w:t>
      </w:r>
      <w:r w:rsidRPr="00E94B5A">
        <w:lastRenderedPageBreak/>
        <w:t>saglabājamo līdzekļu apmēru aprēķina darba devējs brīdī, kad izdara ieturējumu (</w:t>
      </w:r>
      <w:r w:rsidRPr="00E94B5A">
        <w:rPr>
          <w:i/>
          <w:iCs/>
        </w:rPr>
        <w:t>Kurzemes rajona tiesas (Ventspilī) 2014. gada 5. novembra lēmums lietā Nr. C40142014</w:t>
      </w:r>
      <w:r w:rsidRPr="00E94B5A">
        <w:t>).</w:t>
      </w:r>
    </w:p>
    <w:p w14:paraId="64053139" w14:textId="51389BB4" w:rsidR="008B65A5" w:rsidRDefault="00E94B5A" w:rsidP="008B65A5">
      <w:pPr>
        <w:widowControl/>
        <w:spacing w:after="0" w:line="240" w:lineRule="auto"/>
        <w:ind w:firstLine="720"/>
        <w:jc w:val="both"/>
      </w:pPr>
      <w:r w:rsidRPr="00E94B5A">
        <w:t>Savukārt zvērinātam tiesu izpildītājam ir piešķirtas tiesības un likumā noteiktajos gadījumos pienākums veikt kontroli par ieturējumu no darba samaksas pareizību. Civilprocesa likuma 593. pants paredz zvērināta tiesu izpildītāja tiesības pieprasīt parādnieka darba devējam ziņas par to, vai parādnieks strādā pie tā, kāda ir viņa darba samaksa un tai pielīdzinātie maksājumi. Civilprocesa likuma 598. pants noteic, ka tiesu izpildītājs pēc piedzinēja rakstveida lūguma pārbauda, vai darba devējs pareizi un savlaicīgi izdarījis ieturējumus no parādnieka darba samaksas un cita veida ienākumiem un vai ieturētās summas ieskaitījis tiesu izpildītāja depozīta kontā. Ja tiesu izpildītājs konstatē, ka darba devēja sniegtās ziņas nav patiesas vai ieturējumu apmērs nav atbilstošs tiesu izpildītāja rīkojumā un Civilprocesa likuma normās noteiktajam apmēram, darba devēja amatpersonai var tikt uzlikts naudas sods (</w:t>
      </w:r>
      <w:r w:rsidRPr="00E94B5A">
        <w:rPr>
          <w:i/>
          <w:iCs/>
        </w:rPr>
        <w:t>Civilprocesa likuma komentāri. III daļa (61.</w:t>
      </w:r>
      <w:r w:rsidR="002A6900">
        <w:rPr>
          <w:i/>
          <w:iCs/>
        </w:rPr>
        <w:t> </w:t>
      </w:r>
      <w:r w:rsidRPr="00E94B5A">
        <w:rPr>
          <w:i/>
          <w:iCs/>
        </w:rPr>
        <w:t>–86. nodaļa) Sagatavojis autoru kolektīvs. Prof. K. Torgāna zinātniskajā redakcijā.</w:t>
      </w:r>
      <w:r w:rsidR="002A6900">
        <w:rPr>
          <w:i/>
          <w:iCs/>
        </w:rPr>
        <w:t> </w:t>
      </w:r>
      <w:r w:rsidRPr="00E94B5A">
        <w:rPr>
          <w:i/>
          <w:iCs/>
        </w:rPr>
        <w:t>–Rīga: Tiesu namu aģentūra. 2014., 417. lpp.)</w:t>
      </w:r>
      <w:r w:rsidRPr="00E94B5A">
        <w:t>. Civilprocesa likuma 551. pants paredz zvērināta tiesu izpildītāja tiesības par attiecīgo faktu sastādīt aktu un iesniegt to tiesai, lai tā izlemtu jautājumu par attiecīgo personu atbildību</w:t>
      </w:r>
      <w:r w:rsidR="008B65A5">
        <w:t>.</w:t>
      </w:r>
    </w:p>
    <w:p w14:paraId="483C06FA" w14:textId="410157A2" w:rsidR="00730AEA" w:rsidRDefault="00730AEA" w:rsidP="008B65A5">
      <w:pPr>
        <w:widowControl/>
        <w:spacing w:after="0" w:line="240" w:lineRule="auto"/>
        <w:ind w:firstLine="720"/>
        <w:jc w:val="both"/>
      </w:pPr>
      <w:r>
        <w:t xml:space="preserve">Ņemot vērā minēto, disciplinārlietu komisija </w:t>
      </w:r>
      <w:r w:rsidR="00AB6EC8">
        <w:t>secina, ka</w:t>
      </w:r>
      <w:r w:rsidRPr="00E94B5A">
        <w:t xml:space="preserve"> ieturējumus no parādnieka darba samaksas un tai pielīdzinātajiem maksājumiem var aprēķināt un veikt tikai darba devējs vai attiecīgā juridiskā persona atbilstoši zvērināta tiesu izpildītāja dotajam rīkojumam.</w:t>
      </w:r>
      <w:r w:rsidR="00760E7D">
        <w:t xml:space="preserve"> Savukārt</w:t>
      </w:r>
      <w:r w:rsidR="003D31C7" w:rsidRPr="003D31C7">
        <w:t xml:space="preserve"> </w:t>
      </w:r>
      <w:r w:rsidR="003D31C7" w:rsidRPr="00E94B5A">
        <w:t xml:space="preserve">zvērinātam tiesu izpildītājam, konstatējot, ka ieturējumi no darba samaksas </w:t>
      </w:r>
      <w:r w:rsidR="00C70DEE">
        <w:t xml:space="preserve">netiek veikti </w:t>
      </w:r>
      <w:r w:rsidR="00676AF4">
        <w:t xml:space="preserve">vispār </w:t>
      </w:r>
      <w:r w:rsidR="00C70DEE">
        <w:t>atbilstoši tiesu izpildītāja dotajam rīkojumam</w:t>
      </w:r>
      <w:r w:rsidR="00C70DEE" w:rsidRPr="00E94B5A">
        <w:t xml:space="preserve"> </w:t>
      </w:r>
      <w:r w:rsidR="00C70DEE">
        <w:t xml:space="preserve">vai tiek </w:t>
      </w:r>
      <w:r w:rsidR="003D31C7" w:rsidRPr="00E94B5A">
        <w:t>veikti kļūdaini, ir jāizmanto Civilprocesa likumā paredzētie kontroles mehānismi, nevis</w:t>
      </w:r>
      <w:r w:rsidR="00AB6EC8">
        <w:t xml:space="preserve"> patstāvīgi</w:t>
      </w:r>
      <w:r w:rsidR="003D31C7" w:rsidRPr="00E94B5A">
        <w:t xml:space="preserve"> jāaprēķina ieturējum</w:t>
      </w:r>
      <w:r w:rsidR="00AB6EC8">
        <w:t>u summas</w:t>
      </w:r>
      <w:r w:rsidR="003D31C7" w:rsidRPr="00E94B5A">
        <w:t xml:space="preserve"> no darba samaksas apmēra.</w:t>
      </w:r>
    </w:p>
    <w:p w14:paraId="330169F0" w14:textId="573AC8AA" w:rsidR="00407F30" w:rsidRPr="00E94B5A" w:rsidRDefault="009B5226" w:rsidP="007063CC">
      <w:pPr>
        <w:widowControl/>
        <w:spacing w:after="0" w:line="240" w:lineRule="auto"/>
        <w:ind w:firstLine="720"/>
        <w:jc w:val="both"/>
        <w:rPr>
          <w:szCs w:val="24"/>
        </w:rPr>
      </w:pPr>
      <w:r>
        <w:rPr>
          <w:szCs w:val="24"/>
        </w:rPr>
        <w:t>Disciplinārlietu komisijas ieskatā v</w:t>
      </w:r>
      <w:r w:rsidR="0076546D">
        <w:rPr>
          <w:szCs w:val="24"/>
        </w:rPr>
        <w:t>ērā ņemams ir arī apstāklis, ka zvērinātam tiesu izpildītājam nav pieejama informācija par parādnieka apgādībā esošajām personām, lai atbilstoši Civilprocesa likuma 594. panta otrajai daļai korekti aprēķinātu ieturējumu apmēru no parādnieka darba samaksas. Š</w:t>
      </w:r>
      <w:r>
        <w:rPr>
          <w:szCs w:val="24"/>
        </w:rPr>
        <w:t>ī</w:t>
      </w:r>
      <w:r w:rsidR="0076546D">
        <w:rPr>
          <w:szCs w:val="24"/>
        </w:rPr>
        <w:t xml:space="preserve"> informācij</w:t>
      </w:r>
      <w:r>
        <w:rPr>
          <w:szCs w:val="24"/>
        </w:rPr>
        <w:t>a</w:t>
      </w:r>
      <w:r w:rsidR="0076546D">
        <w:rPr>
          <w:szCs w:val="24"/>
        </w:rPr>
        <w:t xml:space="preserve"> </w:t>
      </w:r>
      <w:r>
        <w:rPr>
          <w:szCs w:val="24"/>
        </w:rPr>
        <w:t>pieejama</w:t>
      </w:r>
      <w:r w:rsidR="0076546D">
        <w:rPr>
          <w:szCs w:val="24"/>
        </w:rPr>
        <w:t xml:space="preserve"> darba devēj</w:t>
      </w:r>
      <w:r>
        <w:rPr>
          <w:szCs w:val="24"/>
        </w:rPr>
        <w:t>am</w:t>
      </w:r>
      <w:r w:rsidR="0076546D">
        <w:rPr>
          <w:szCs w:val="24"/>
        </w:rPr>
        <w:t>, līdz ar to zvērināts tiesu izpildītājs nav tiesīgs pats veikt ieturējumus no parādnieka darba samaksas, un viņam nav jāpilda darba devēja funkcija</w:t>
      </w:r>
      <w:r w:rsidR="0076546D" w:rsidRPr="00ED28CD">
        <w:rPr>
          <w:szCs w:val="24"/>
        </w:rPr>
        <w:t xml:space="preserve">. </w:t>
      </w:r>
      <w:r w:rsidR="00ED28CD">
        <w:t>T</w:t>
      </w:r>
      <w:r w:rsidRPr="00ED28CD">
        <w:t>iesu izpildītāja D. Priedniece apliecināja, ka konkrētajā lietā tika izmantot</w:t>
      </w:r>
      <w:r w:rsidR="001C4502" w:rsidRPr="00ED28CD">
        <w:t>a</w:t>
      </w:r>
      <w:r w:rsidRPr="00ED28CD">
        <w:t xml:space="preserve"> Izpildu lietu reģistra monitoringa funkcija</w:t>
      </w:r>
      <w:r w:rsidR="00ED28CD">
        <w:t>. Līdz ar to, disciplinārlietu komisijas ieskatā,</w:t>
      </w:r>
      <w:r w:rsidRPr="00ED28CD">
        <w:t xml:space="preserve"> </w:t>
      </w:r>
      <w:r w:rsidR="002072DD" w:rsidRPr="00ED28CD">
        <w:rPr>
          <w:szCs w:val="24"/>
        </w:rPr>
        <w:t xml:space="preserve">ja </w:t>
      </w:r>
      <w:r w:rsidR="0038104C">
        <w:rPr>
          <w:szCs w:val="24"/>
        </w:rPr>
        <w:t>X</w:t>
      </w:r>
      <w:r w:rsidR="002072DD" w:rsidRPr="00ED28CD">
        <w:rPr>
          <w:szCs w:val="24"/>
        </w:rPr>
        <w:t xml:space="preserve"> </w:t>
      </w:r>
      <w:r w:rsidR="005C3835" w:rsidRPr="00ED28CD">
        <w:rPr>
          <w:szCs w:val="24"/>
        </w:rPr>
        <w:t xml:space="preserve">uzsāka darba tiesiskās attiecības </w:t>
      </w:r>
      <w:r w:rsidR="007E0D75" w:rsidRPr="00ED28CD">
        <w:rPr>
          <w:szCs w:val="24"/>
        </w:rPr>
        <w:t xml:space="preserve">uzņēmumā </w:t>
      </w:r>
      <w:r w:rsidR="005C3835" w:rsidRPr="00ED28CD">
        <w:rPr>
          <w:szCs w:val="24"/>
        </w:rPr>
        <w:t>SIA "Firma Madara 89" 2024. gada</w:t>
      </w:r>
      <w:r w:rsidR="002072DD" w:rsidRPr="00ED28CD">
        <w:rPr>
          <w:szCs w:val="24"/>
        </w:rPr>
        <w:t xml:space="preserve"> septembrī, tad</w:t>
      </w:r>
      <w:r w:rsidR="005C3835" w:rsidRPr="00ED28CD">
        <w:rPr>
          <w:szCs w:val="24"/>
        </w:rPr>
        <w:t xml:space="preserve"> </w:t>
      </w:r>
      <w:r w:rsidR="00ED28CD">
        <w:rPr>
          <w:szCs w:val="24"/>
        </w:rPr>
        <w:t xml:space="preserve">zvērinātai tiesu izpildītājai D. Priedniecei </w:t>
      </w:r>
      <w:r w:rsidR="00ED28CD" w:rsidRPr="00ED28CD">
        <w:rPr>
          <w:szCs w:val="24"/>
        </w:rPr>
        <w:t xml:space="preserve">šo informāciju vajadzēja redzēt Izpildu lietu reģistrā </w:t>
      </w:r>
      <w:r w:rsidR="005C3835" w:rsidRPr="00ED28CD">
        <w:rPr>
          <w:szCs w:val="24"/>
        </w:rPr>
        <w:t>2024. gada</w:t>
      </w:r>
      <w:r w:rsidR="002072DD" w:rsidRPr="00ED28CD">
        <w:rPr>
          <w:szCs w:val="24"/>
        </w:rPr>
        <w:t xml:space="preserve"> oktobrī vai novembrī</w:t>
      </w:r>
      <w:r w:rsidR="001C4502" w:rsidRPr="00ED28CD">
        <w:rPr>
          <w:szCs w:val="24"/>
        </w:rPr>
        <w:t>.</w:t>
      </w:r>
    </w:p>
    <w:p w14:paraId="721BC551" w14:textId="0872DA39" w:rsidR="00BC2BDF" w:rsidRPr="00CA6937" w:rsidRDefault="00124DCD" w:rsidP="00CA6937">
      <w:pPr>
        <w:widowControl/>
        <w:spacing w:after="0" w:line="240" w:lineRule="auto"/>
        <w:ind w:firstLine="720"/>
        <w:jc w:val="both"/>
        <w:rPr>
          <w:szCs w:val="24"/>
        </w:rPr>
      </w:pPr>
      <w:r>
        <w:t>T</w:t>
      </w:r>
      <w:r w:rsidR="003E2A80" w:rsidRPr="00585899">
        <w:rPr>
          <w:rFonts w:eastAsia="Times New Roman"/>
          <w:szCs w:val="24"/>
          <w:lang w:eastAsia="lv-LV"/>
        </w:rPr>
        <w:t xml:space="preserve">iesu izpildītājas </w:t>
      </w:r>
      <w:r w:rsidR="003E2A80">
        <w:rPr>
          <w:rFonts w:eastAsia="Times New Roman"/>
          <w:szCs w:val="24"/>
          <w:lang w:eastAsia="lv-LV"/>
        </w:rPr>
        <w:t>D. Priednieces</w:t>
      </w:r>
      <w:r w:rsidR="003E2A80" w:rsidRPr="00585899">
        <w:rPr>
          <w:rFonts w:eastAsia="Times New Roman"/>
          <w:szCs w:val="24"/>
          <w:lang w:eastAsia="lv-LV"/>
        </w:rPr>
        <w:t xml:space="preserve"> </w:t>
      </w:r>
      <w:r w:rsidR="003E2A80">
        <w:rPr>
          <w:rFonts w:eastAsia="Times New Roman"/>
          <w:szCs w:val="24"/>
          <w:lang w:eastAsia="lv-LV"/>
        </w:rPr>
        <w:t>norādītais</w:t>
      </w:r>
      <w:r w:rsidR="003E2A80" w:rsidRPr="00585899">
        <w:rPr>
          <w:rFonts w:eastAsia="Times New Roman"/>
          <w:szCs w:val="24"/>
          <w:lang w:eastAsia="lv-LV"/>
        </w:rPr>
        <w:t>, ka</w:t>
      </w:r>
      <w:r w:rsidR="003E2A80" w:rsidRPr="00B1608B">
        <w:rPr>
          <w:szCs w:val="24"/>
        </w:rPr>
        <w:t xml:space="preserve"> </w:t>
      </w:r>
      <w:r w:rsidR="00B80350">
        <w:rPr>
          <w:szCs w:val="24"/>
        </w:rPr>
        <w:t>praksē bieži ir novērojamas</w:t>
      </w:r>
      <w:r w:rsidR="003E2A80" w:rsidRPr="00B1608B">
        <w:rPr>
          <w:szCs w:val="24"/>
        </w:rPr>
        <w:t xml:space="preserve"> situācijas, kad parādnieks un darba devējs izvairās</w:t>
      </w:r>
      <w:r w:rsidR="00661FF0" w:rsidRPr="00661FF0">
        <w:rPr>
          <w:szCs w:val="24"/>
        </w:rPr>
        <w:t xml:space="preserve"> </w:t>
      </w:r>
      <w:r w:rsidR="00661FF0" w:rsidRPr="00B1608B">
        <w:rPr>
          <w:szCs w:val="24"/>
        </w:rPr>
        <w:t>no ieturējumu veikšana</w:t>
      </w:r>
      <w:r w:rsidR="00661FF0">
        <w:rPr>
          <w:szCs w:val="24"/>
        </w:rPr>
        <w:t xml:space="preserve">s, </w:t>
      </w:r>
      <w:r w:rsidR="00A94929">
        <w:rPr>
          <w:szCs w:val="24"/>
        </w:rPr>
        <w:t>disciplinārlietu komisijas ieskatā</w:t>
      </w:r>
      <w:r w:rsidR="00E24CF1">
        <w:rPr>
          <w:szCs w:val="24"/>
        </w:rPr>
        <w:t>,</w:t>
      </w:r>
      <w:r w:rsidR="00A94929">
        <w:rPr>
          <w:szCs w:val="24"/>
        </w:rPr>
        <w:t xml:space="preserve"> </w:t>
      </w:r>
      <w:r w:rsidR="003E2A80" w:rsidRPr="00585899">
        <w:rPr>
          <w:rFonts w:eastAsia="Times New Roman"/>
          <w:szCs w:val="24"/>
          <w:lang w:eastAsia="lv-LV"/>
        </w:rPr>
        <w:t xml:space="preserve">nav uzskatāms par </w:t>
      </w:r>
      <w:r w:rsidR="003F7560">
        <w:rPr>
          <w:rFonts w:eastAsia="Times New Roman"/>
          <w:szCs w:val="24"/>
          <w:lang w:eastAsia="lv-LV"/>
        </w:rPr>
        <w:t>pamato</w:t>
      </w:r>
      <w:r w:rsidR="00920553">
        <w:rPr>
          <w:rFonts w:eastAsia="Times New Roman"/>
          <w:szCs w:val="24"/>
          <w:lang w:eastAsia="lv-LV"/>
        </w:rPr>
        <w:t xml:space="preserve">jumu </w:t>
      </w:r>
      <w:r w:rsidR="003E2A80" w:rsidRPr="00585899">
        <w:rPr>
          <w:rFonts w:eastAsia="Times New Roman"/>
          <w:szCs w:val="24"/>
          <w:lang w:eastAsia="lv-LV"/>
        </w:rPr>
        <w:t xml:space="preserve">likumā noteiktās </w:t>
      </w:r>
      <w:r w:rsidR="003E2A80">
        <w:rPr>
          <w:rFonts w:eastAsia="Times New Roman"/>
          <w:szCs w:val="24"/>
          <w:lang w:eastAsia="lv-LV"/>
        </w:rPr>
        <w:t>kārtības, vēršot piedziņu uz parādnieka darba samaksu</w:t>
      </w:r>
      <w:r w:rsidR="003F7560">
        <w:rPr>
          <w:rFonts w:eastAsia="Times New Roman"/>
          <w:szCs w:val="24"/>
          <w:lang w:eastAsia="lv-LV"/>
        </w:rPr>
        <w:t>,</w:t>
      </w:r>
      <w:r w:rsidR="003E2A80" w:rsidRPr="00585899">
        <w:rPr>
          <w:rFonts w:eastAsia="Times New Roman"/>
          <w:szCs w:val="24"/>
          <w:lang w:eastAsia="lv-LV"/>
        </w:rPr>
        <w:t xml:space="preserve"> </w:t>
      </w:r>
      <w:r w:rsidR="003E2A80">
        <w:rPr>
          <w:rFonts w:eastAsia="Times New Roman"/>
          <w:szCs w:val="24"/>
          <w:lang w:eastAsia="lv-LV"/>
        </w:rPr>
        <w:t>neievērošanai</w:t>
      </w:r>
      <w:r w:rsidR="005B6F9E">
        <w:rPr>
          <w:rFonts w:eastAsia="Times New Roman"/>
          <w:szCs w:val="24"/>
          <w:lang w:eastAsia="lv-LV"/>
        </w:rPr>
        <w:t xml:space="preserve">, </w:t>
      </w:r>
      <w:r w:rsidR="001A3A52">
        <w:rPr>
          <w:rFonts w:eastAsia="Times New Roman"/>
          <w:szCs w:val="24"/>
          <w:lang w:eastAsia="lv-LV"/>
        </w:rPr>
        <w:t xml:space="preserve">un </w:t>
      </w:r>
      <w:r w:rsidR="005B6F9E">
        <w:rPr>
          <w:rFonts w:eastAsia="Times New Roman"/>
          <w:szCs w:val="24"/>
          <w:lang w:eastAsia="lv-LV"/>
        </w:rPr>
        <w:t>pa</w:t>
      </w:r>
      <w:r w:rsidR="00A94929">
        <w:rPr>
          <w:rFonts w:eastAsia="Times New Roman"/>
          <w:szCs w:val="24"/>
          <w:lang w:eastAsia="lv-LV"/>
        </w:rPr>
        <w:t>tstāvīgi</w:t>
      </w:r>
      <w:r w:rsidR="005B6F9E">
        <w:rPr>
          <w:rFonts w:eastAsia="Times New Roman"/>
          <w:szCs w:val="24"/>
          <w:lang w:eastAsia="lv-LV"/>
        </w:rPr>
        <w:t xml:space="preserve"> aprēķinot un veicot ieturējumu no parādnieka darba samaksas</w:t>
      </w:r>
      <w:r w:rsidR="003E2A80">
        <w:rPr>
          <w:rFonts w:eastAsia="Times New Roman"/>
          <w:szCs w:val="24"/>
          <w:lang w:eastAsia="lv-LV"/>
        </w:rPr>
        <w:t>.</w:t>
      </w:r>
      <w:r w:rsidR="0072204D">
        <w:rPr>
          <w:rFonts w:eastAsia="Times New Roman"/>
          <w:szCs w:val="24"/>
          <w:lang w:eastAsia="lv-LV"/>
        </w:rPr>
        <w:t xml:space="preserve"> Kā norādīts iepriekš</w:t>
      </w:r>
      <w:r w:rsidR="00A94929">
        <w:rPr>
          <w:rFonts w:eastAsia="Times New Roman"/>
          <w:szCs w:val="24"/>
          <w:lang w:eastAsia="lv-LV"/>
        </w:rPr>
        <w:t> </w:t>
      </w:r>
      <w:r w:rsidR="00245F19">
        <w:rPr>
          <w:rFonts w:eastAsia="Times New Roman"/>
          <w:szCs w:val="24"/>
          <w:lang w:eastAsia="lv-LV"/>
        </w:rPr>
        <w:t>–</w:t>
      </w:r>
      <w:r w:rsidR="0072204D">
        <w:rPr>
          <w:rFonts w:eastAsia="Times New Roman"/>
          <w:szCs w:val="24"/>
          <w:lang w:eastAsia="lv-LV"/>
        </w:rPr>
        <w:t xml:space="preserve"> </w:t>
      </w:r>
      <w:r w:rsidR="00245F19">
        <w:rPr>
          <w:rFonts w:eastAsia="Times New Roman"/>
          <w:szCs w:val="24"/>
          <w:lang w:eastAsia="lv-LV"/>
        </w:rPr>
        <w:t xml:space="preserve">šādos gadījumos normatīvajā regulējumā ir paredzēti konkrēti darba devēja rīcības kontroles un </w:t>
      </w:r>
      <w:r w:rsidR="00AB44DB">
        <w:rPr>
          <w:rFonts w:eastAsia="Times New Roman"/>
          <w:szCs w:val="24"/>
          <w:lang w:eastAsia="lv-LV"/>
        </w:rPr>
        <w:t>atbildības</w:t>
      </w:r>
      <w:r w:rsidR="00245F19">
        <w:rPr>
          <w:rFonts w:eastAsia="Times New Roman"/>
          <w:szCs w:val="24"/>
          <w:lang w:eastAsia="lv-LV"/>
        </w:rPr>
        <w:t xml:space="preserve"> mehānismi.</w:t>
      </w:r>
      <w:r w:rsidR="003F7560">
        <w:rPr>
          <w:rFonts w:eastAsia="Times New Roman"/>
          <w:szCs w:val="24"/>
          <w:lang w:eastAsia="lv-LV"/>
        </w:rPr>
        <w:t xml:space="preserve"> </w:t>
      </w:r>
      <w:r w:rsidR="00732DCE">
        <w:rPr>
          <w:rFonts w:eastAsia="Times New Roman"/>
          <w:szCs w:val="24"/>
          <w:lang w:eastAsia="lv-LV"/>
        </w:rPr>
        <w:t xml:space="preserve">Turklāt vērā ņemams arī apstāklis, ka konkrētajā gadījumā tiesu izpildītāja D. Priedniece ieturējumus no </w:t>
      </w:r>
      <w:r w:rsidR="0038104C">
        <w:rPr>
          <w:rFonts w:eastAsia="Times New Roman"/>
          <w:szCs w:val="24"/>
          <w:lang w:eastAsia="lv-LV"/>
        </w:rPr>
        <w:t>X</w:t>
      </w:r>
      <w:r w:rsidR="00732DCE">
        <w:rPr>
          <w:rFonts w:eastAsia="Times New Roman"/>
          <w:szCs w:val="24"/>
          <w:lang w:eastAsia="lv-LV"/>
        </w:rPr>
        <w:t xml:space="preserve"> izmaksātās </w:t>
      </w:r>
      <w:r w:rsidR="00732DCE" w:rsidRPr="00ED28CD">
        <w:rPr>
          <w:rFonts w:eastAsia="Times New Roman"/>
          <w:szCs w:val="24"/>
          <w:lang w:eastAsia="lv-LV"/>
        </w:rPr>
        <w:t xml:space="preserve">darba samaksas veica laikā, kad </w:t>
      </w:r>
      <w:r w:rsidR="00A94929" w:rsidRPr="00ED28CD">
        <w:rPr>
          <w:rFonts w:eastAsia="Times New Roman"/>
          <w:szCs w:val="24"/>
          <w:lang w:eastAsia="lv-LV"/>
        </w:rPr>
        <w:t>dar</w:t>
      </w:r>
      <w:r w:rsidR="00365C1F" w:rsidRPr="00ED28CD">
        <w:rPr>
          <w:rFonts w:eastAsia="Times New Roman"/>
          <w:szCs w:val="24"/>
          <w:lang w:eastAsia="lv-LV"/>
        </w:rPr>
        <w:t>b</w:t>
      </w:r>
      <w:r w:rsidR="00A94929" w:rsidRPr="00ED28CD">
        <w:rPr>
          <w:rFonts w:eastAsia="Times New Roman"/>
          <w:szCs w:val="24"/>
          <w:lang w:eastAsia="lv-LV"/>
        </w:rPr>
        <w:t>a devējam</w:t>
      </w:r>
      <w:r w:rsidR="00732DCE" w:rsidRPr="00ED28CD">
        <w:rPr>
          <w:rFonts w:eastAsia="Times New Roman"/>
          <w:szCs w:val="24"/>
          <w:lang w:eastAsia="lv-LV"/>
        </w:rPr>
        <w:t xml:space="preserve"> vēl nebija d</w:t>
      </w:r>
      <w:r w:rsidR="00A94929" w:rsidRPr="00ED28CD">
        <w:rPr>
          <w:rFonts w:eastAsia="Times New Roman"/>
          <w:szCs w:val="24"/>
          <w:lang w:eastAsia="lv-LV"/>
        </w:rPr>
        <w:t>ots</w:t>
      </w:r>
      <w:r w:rsidR="00732DCE">
        <w:rPr>
          <w:rFonts w:eastAsia="Times New Roman"/>
          <w:szCs w:val="24"/>
          <w:lang w:eastAsia="lv-LV"/>
        </w:rPr>
        <w:t xml:space="preserve"> rīkojum</w:t>
      </w:r>
      <w:r w:rsidR="00A94929">
        <w:rPr>
          <w:rFonts w:eastAsia="Times New Roman"/>
          <w:szCs w:val="24"/>
          <w:lang w:eastAsia="lv-LV"/>
        </w:rPr>
        <w:t>s</w:t>
      </w:r>
      <w:r w:rsidR="00732DCE">
        <w:rPr>
          <w:rFonts w:eastAsia="Times New Roman"/>
          <w:szCs w:val="24"/>
          <w:lang w:eastAsia="lv-LV"/>
        </w:rPr>
        <w:t xml:space="preserve">. </w:t>
      </w:r>
      <w:r w:rsidR="00732DCE">
        <w:rPr>
          <w:szCs w:val="24"/>
        </w:rPr>
        <w:t>Tādējādi</w:t>
      </w:r>
      <w:r w:rsidR="00794ED0">
        <w:rPr>
          <w:szCs w:val="24"/>
        </w:rPr>
        <w:t xml:space="preserve"> konkrētajā gadījumā </w:t>
      </w:r>
      <w:r w:rsidR="00732DCE">
        <w:rPr>
          <w:szCs w:val="24"/>
        </w:rPr>
        <w:t xml:space="preserve">nevar </w:t>
      </w:r>
      <w:r w:rsidR="00794ED0">
        <w:rPr>
          <w:szCs w:val="24"/>
        </w:rPr>
        <w:t>balstīties uz vispārīgu pieņēmumu</w:t>
      </w:r>
      <w:r w:rsidR="00732DCE">
        <w:rPr>
          <w:szCs w:val="24"/>
        </w:rPr>
        <w:t>, ka darba devējs rīkojumu ne</w:t>
      </w:r>
      <w:r w:rsidR="00A94929">
        <w:rPr>
          <w:szCs w:val="24"/>
        </w:rPr>
        <w:t xml:space="preserve">būtu </w:t>
      </w:r>
      <w:r w:rsidR="00732DCE">
        <w:rPr>
          <w:szCs w:val="24"/>
        </w:rPr>
        <w:t>pildī</w:t>
      </w:r>
      <w:r w:rsidR="00A94929">
        <w:rPr>
          <w:szCs w:val="24"/>
        </w:rPr>
        <w:t>jis</w:t>
      </w:r>
      <w:r w:rsidR="00732DCE">
        <w:rPr>
          <w:szCs w:val="24"/>
        </w:rPr>
        <w:t>, ja tas tomēr būtu dots.</w:t>
      </w:r>
    </w:p>
    <w:p w14:paraId="49A2DC67" w14:textId="6BAFFB79" w:rsidR="008D0CDD" w:rsidRPr="002F72A3" w:rsidRDefault="00A94929" w:rsidP="002F72A3">
      <w:pPr>
        <w:widowControl/>
        <w:spacing w:after="0" w:line="240" w:lineRule="auto"/>
        <w:ind w:firstLine="720"/>
        <w:jc w:val="both"/>
        <w:rPr>
          <w:rFonts w:eastAsia="Times New Roman"/>
          <w:szCs w:val="24"/>
          <w:lang w:eastAsia="lv-LV"/>
        </w:rPr>
      </w:pPr>
      <w:r>
        <w:rPr>
          <w:szCs w:val="24"/>
        </w:rPr>
        <w:t>Disciplinārlietu komisija atzīst par pamatotu t</w:t>
      </w:r>
      <w:r w:rsidR="00B80350">
        <w:rPr>
          <w:szCs w:val="24"/>
        </w:rPr>
        <w:t>iesu izpildītāja</w:t>
      </w:r>
      <w:r>
        <w:rPr>
          <w:szCs w:val="24"/>
        </w:rPr>
        <w:t>s</w:t>
      </w:r>
      <w:r w:rsidR="00B80350">
        <w:rPr>
          <w:szCs w:val="24"/>
        </w:rPr>
        <w:t xml:space="preserve"> D. Priedniece</w:t>
      </w:r>
      <w:r>
        <w:rPr>
          <w:szCs w:val="24"/>
        </w:rPr>
        <w:t>s</w:t>
      </w:r>
      <w:r w:rsidR="00B80350">
        <w:rPr>
          <w:szCs w:val="24"/>
        </w:rPr>
        <w:t xml:space="preserve"> norādī</w:t>
      </w:r>
      <w:r>
        <w:rPr>
          <w:szCs w:val="24"/>
        </w:rPr>
        <w:t>to</w:t>
      </w:r>
      <w:r w:rsidR="00B80350" w:rsidRPr="00792EC4">
        <w:rPr>
          <w:szCs w:val="24"/>
        </w:rPr>
        <w:t>, ka tiesu izpildītājam pēc savas iniciatīvas jāveic visus likumā noteiktos pasākumus un jāizmanto visus likumā paredzētos līdzekļus un metodes</w:t>
      </w:r>
      <w:r w:rsidR="00564CD4" w:rsidRPr="00792EC4">
        <w:rPr>
          <w:szCs w:val="24"/>
        </w:rPr>
        <w:t>,</w:t>
      </w:r>
      <w:r w:rsidR="00B80350" w:rsidRPr="00792EC4">
        <w:rPr>
          <w:szCs w:val="24"/>
        </w:rPr>
        <w:t xml:space="preserve"> </w:t>
      </w:r>
      <w:r w:rsidR="00564CD4" w:rsidRPr="00792EC4">
        <w:rPr>
          <w:szCs w:val="24"/>
        </w:rPr>
        <w:t>lai ātri un kvalitatīvi pildītu tiesas un citu institūciju nolēmumus</w:t>
      </w:r>
      <w:r w:rsidR="00B80350" w:rsidRPr="00792EC4">
        <w:rPr>
          <w:szCs w:val="24"/>
        </w:rPr>
        <w:t xml:space="preserve">, tomēr </w:t>
      </w:r>
      <w:r w:rsidR="00564CD4" w:rsidRPr="00792EC4">
        <w:rPr>
          <w:szCs w:val="24"/>
        </w:rPr>
        <w:t xml:space="preserve">izpildu </w:t>
      </w:r>
      <w:r w:rsidR="001A3A52" w:rsidRPr="00792EC4">
        <w:rPr>
          <w:szCs w:val="24"/>
        </w:rPr>
        <w:t>darbīb</w:t>
      </w:r>
      <w:r w:rsidR="001A3A52">
        <w:rPr>
          <w:szCs w:val="24"/>
        </w:rPr>
        <w:t>as</w:t>
      </w:r>
      <w:r w:rsidR="001A3A52" w:rsidRPr="00792EC4">
        <w:rPr>
          <w:szCs w:val="24"/>
        </w:rPr>
        <w:t xml:space="preserve"> </w:t>
      </w:r>
      <w:r w:rsidR="00564CD4" w:rsidRPr="00792EC4">
        <w:rPr>
          <w:szCs w:val="24"/>
        </w:rPr>
        <w:t xml:space="preserve">izpildu lietā </w:t>
      </w:r>
      <w:r w:rsidR="001A3A52">
        <w:rPr>
          <w:szCs w:val="24"/>
        </w:rPr>
        <w:t>jāveic</w:t>
      </w:r>
      <w:r w:rsidR="00031F39" w:rsidRPr="00792EC4">
        <w:rPr>
          <w:szCs w:val="24"/>
        </w:rPr>
        <w:t>, ievērojot normatīvajos</w:t>
      </w:r>
      <w:r w:rsidR="00031F39">
        <w:rPr>
          <w:szCs w:val="24"/>
        </w:rPr>
        <w:t xml:space="preserve"> aktos noteikto kārtību</w:t>
      </w:r>
      <w:r w:rsidR="00CA6937">
        <w:rPr>
          <w:szCs w:val="24"/>
        </w:rPr>
        <w:t xml:space="preserve"> un prasības</w:t>
      </w:r>
      <w:r w:rsidR="00031F39">
        <w:rPr>
          <w:szCs w:val="24"/>
        </w:rPr>
        <w:t>.</w:t>
      </w:r>
      <w:r w:rsidR="00720505">
        <w:rPr>
          <w:szCs w:val="24"/>
        </w:rPr>
        <w:t xml:space="preserve"> </w:t>
      </w:r>
      <w:r w:rsidR="001A3A52">
        <w:rPr>
          <w:szCs w:val="24"/>
        </w:rPr>
        <w:t>Komisijas ieskatā t</w:t>
      </w:r>
      <w:r w:rsidR="00720505">
        <w:rPr>
          <w:szCs w:val="24"/>
        </w:rPr>
        <w:t>iesu izpildītājs, atsaucoties uz</w:t>
      </w:r>
      <w:r w:rsidR="00CA6937">
        <w:rPr>
          <w:szCs w:val="24"/>
        </w:rPr>
        <w:t xml:space="preserve"> </w:t>
      </w:r>
      <w:r w:rsidR="008D0CDD">
        <w:rPr>
          <w:szCs w:val="24"/>
        </w:rPr>
        <w:t>piedzinēja, parādnieka,</w:t>
      </w:r>
      <w:r w:rsidR="00456868">
        <w:rPr>
          <w:szCs w:val="24"/>
        </w:rPr>
        <w:t xml:space="preserve"> sabiedrības</w:t>
      </w:r>
      <w:r w:rsidR="008D0CDD">
        <w:rPr>
          <w:szCs w:val="24"/>
        </w:rPr>
        <w:t xml:space="preserve"> ieinteresētību </w:t>
      </w:r>
      <w:r w:rsidR="00EA7074">
        <w:rPr>
          <w:szCs w:val="24"/>
        </w:rPr>
        <w:t>parāda ātrākā segšanā</w:t>
      </w:r>
      <w:r w:rsidR="00CA6937">
        <w:rPr>
          <w:szCs w:val="24"/>
        </w:rPr>
        <w:t xml:space="preserve"> un no savas puses veiktu </w:t>
      </w:r>
      <w:proofErr w:type="spellStart"/>
      <w:r w:rsidR="00CA6937">
        <w:rPr>
          <w:szCs w:val="24"/>
        </w:rPr>
        <w:t>proaktīvu</w:t>
      </w:r>
      <w:proofErr w:type="spellEnd"/>
      <w:r w:rsidR="00CA6937">
        <w:rPr>
          <w:szCs w:val="24"/>
        </w:rPr>
        <w:t xml:space="preserve"> rīcību, </w:t>
      </w:r>
      <w:r w:rsidR="00254BE5">
        <w:rPr>
          <w:szCs w:val="24"/>
        </w:rPr>
        <w:t>lai sekmētu parāda ātrāku</w:t>
      </w:r>
      <w:r w:rsidR="00456868">
        <w:rPr>
          <w:szCs w:val="24"/>
        </w:rPr>
        <w:t xml:space="preserve"> samaksu</w:t>
      </w:r>
      <w:r w:rsidR="00EA7074">
        <w:rPr>
          <w:szCs w:val="24"/>
        </w:rPr>
        <w:t>, nav tiesīgs rīkoties patvaļīgi</w:t>
      </w:r>
      <w:r w:rsidR="002D7FA8">
        <w:rPr>
          <w:szCs w:val="24"/>
        </w:rPr>
        <w:t xml:space="preserve"> un interpretēt Civilprocesa likuma normas pretēji to </w:t>
      </w:r>
      <w:r w:rsidR="00456868">
        <w:rPr>
          <w:szCs w:val="24"/>
        </w:rPr>
        <w:t xml:space="preserve">jēgai un likumdevēja </w:t>
      </w:r>
      <w:r w:rsidR="007321B3">
        <w:rPr>
          <w:szCs w:val="24"/>
        </w:rPr>
        <w:t xml:space="preserve">gribai, </w:t>
      </w:r>
      <w:r w:rsidR="002D7FA8">
        <w:rPr>
          <w:szCs w:val="24"/>
        </w:rPr>
        <w:t>mērķim.</w:t>
      </w:r>
    </w:p>
    <w:p w14:paraId="1E66A0B8" w14:textId="494AF7E3" w:rsidR="00E94B5A" w:rsidRPr="00E94B5A" w:rsidRDefault="007F393C" w:rsidP="00E94B5A">
      <w:pPr>
        <w:widowControl/>
        <w:spacing w:after="0" w:line="240" w:lineRule="auto"/>
        <w:ind w:firstLine="720"/>
        <w:jc w:val="both"/>
      </w:pPr>
      <w:r>
        <w:lastRenderedPageBreak/>
        <w:t>Apkopojot minēto, disciplinārlietu komisija secina, ka</w:t>
      </w:r>
      <w:r w:rsidR="0011163E">
        <w:t xml:space="preserve"> t</w:t>
      </w:r>
      <w:r w:rsidR="00E94B5A" w:rsidRPr="00E94B5A">
        <w:t>iesu izpildītājai D. Priedniecei izpildu lietā Nr. 02586/075/2024</w:t>
      </w:r>
      <w:r w:rsidR="00933922">
        <w:t xml:space="preserve"> </w:t>
      </w:r>
      <w:r w:rsidR="00E94B5A" w:rsidRPr="00E94B5A">
        <w:t>nebija tiesiska pamata uzskatīt, ka uz 2024. gada 12. novembr</w:t>
      </w:r>
      <w:r w:rsidR="000D5FCD">
        <w:t>ī</w:t>
      </w:r>
      <w:r w:rsidR="00E94B5A" w:rsidRPr="00E94B5A">
        <w:t xml:space="preserve"> </w:t>
      </w:r>
      <w:r w:rsidR="0038104C">
        <w:t>X</w:t>
      </w:r>
      <w:r w:rsidR="00E94B5A" w:rsidRPr="00E94B5A">
        <w:t xml:space="preserve"> bankas kontā izmaksāto darba samaksu (no kuras </w:t>
      </w:r>
      <w:r w:rsidR="0038104C">
        <w:t>X</w:t>
      </w:r>
      <w:r w:rsidR="00E94B5A" w:rsidRPr="00E94B5A">
        <w:t xml:space="preserve"> darba devēja SIA "FIRMA MADARA 89" nebija aprēķinājusi ieturējumu, jo uz darba samaksas izmaksas brīdi darba devējai nebija dots tiesu izpildītājas D. Priednieces rīkojums) ir vēršama piedziņa un attiecīgi pašai aprēķināt un veikt ieturējumu </w:t>
      </w:r>
      <w:r w:rsidR="004E62CD" w:rsidRPr="00E94B5A">
        <w:t>109,81 </w:t>
      </w:r>
      <w:proofErr w:type="spellStart"/>
      <w:r w:rsidR="004E62CD" w:rsidRPr="00E94B5A">
        <w:rPr>
          <w:i/>
          <w:iCs/>
        </w:rPr>
        <w:t>euro</w:t>
      </w:r>
      <w:proofErr w:type="spellEnd"/>
      <w:r w:rsidR="004E62CD" w:rsidRPr="00E94B5A">
        <w:t xml:space="preserve"> no </w:t>
      </w:r>
      <w:r w:rsidR="00B2442A">
        <w:t>konkrētās darba samaksas</w:t>
      </w:r>
      <w:r w:rsidR="00277461">
        <w:t xml:space="preserve"> </w:t>
      </w:r>
      <w:r w:rsidR="004E62CD" w:rsidRPr="00E94B5A">
        <w:t>parādsaistību segšanai izpildu lietā</w:t>
      </w:r>
      <w:r w:rsidR="00B2442A">
        <w:t>.</w:t>
      </w:r>
      <w:r w:rsidR="004E62CD" w:rsidRPr="00E94B5A">
        <w:t xml:space="preserve"> </w:t>
      </w:r>
      <w:r w:rsidR="00B2442A">
        <w:t>Minētās rīcības rezultātā tiesu izpildītāja D. Priedniece</w:t>
      </w:r>
      <w:r w:rsidR="00E94B5A" w:rsidRPr="00E94B5A">
        <w:t xml:space="preserve"> ir pieļāvusi Civilprocesa likuma 594. panta pirmās daļas pārkāpumu.</w:t>
      </w:r>
    </w:p>
    <w:p w14:paraId="6230705C" w14:textId="1E8648C9" w:rsidR="00E94B5A" w:rsidRPr="00E94B5A" w:rsidRDefault="006C7B13" w:rsidP="00E94B5A">
      <w:pPr>
        <w:widowControl/>
        <w:spacing w:after="0" w:line="240" w:lineRule="auto"/>
        <w:ind w:firstLine="720"/>
        <w:jc w:val="both"/>
      </w:pPr>
      <w:r>
        <w:t>Rīkojumā</w:t>
      </w:r>
      <w:r w:rsidR="00204FD4">
        <w:t xml:space="preserve">, tostarp </w:t>
      </w:r>
      <w:r w:rsidR="00D21827">
        <w:t>konstatēts</w:t>
      </w:r>
      <w:r>
        <w:t>,</w:t>
      </w:r>
      <w:r w:rsidR="00E94B5A" w:rsidRPr="00E94B5A">
        <w:t xml:space="preserve"> ka 2024. gada 20. novembr</w:t>
      </w:r>
      <w:r w:rsidR="00CE6508">
        <w:t>ī</w:t>
      </w:r>
      <w:r w:rsidR="00E94B5A" w:rsidRPr="00E94B5A">
        <w:t xml:space="preserve">, kad </w:t>
      </w:r>
      <w:r w:rsidR="0038104C">
        <w:t>X</w:t>
      </w:r>
      <w:r w:rsidR="00E94B5A" w:rsidRPr="00E94B5A">
        <w:t xml:space="preserve"> AS "Swedbank" kontā saņēma ģimenes valsts pabalstu 100 </w:t>
      </w:r>
      <w:proofErr w:type="spellStart"/>
      <w:r w:rsidR="00E94B5A" w:rsidRPr="00E94B5A">
        <w:rPr>
          <w:i/>
          <w:iCs/>
        </w:rPr>
        <w:t>euro</w:t>
      </w:r>
      <w:proofErr w:type="spellEnd"/>
      <w:r w:rsidR="00E94B5A" w:rsidRPr="00E94B5A">
        <w:t xml:space="preserve">, </w:t>
      </w:r>
      <w:r w:rsidR="0038104C">
        <w:t>X</w:t>
      </w:r>
      <w:r w:rsidR="00E94B5A" w:rsidRPr="00E94B5A">
        <w:t xml:space="preserve"> nebija </w:t>
      </w:r>
      <w:r w:rsidR="00950EE3">
        <w:t xml:space="preserve">informējis </w:t>
      </w:r>
      <w:r w:rsidR="00E94B5A" w:rsidRPr="00E94B5A">
        <w:t>tiesu izpildītāj</w:t>
      </w:r>
      <w:r w:rsidR="002917E2">
        <w:t>u</w:t>
      </w:r>
      <w:r w:rsidR="00E94B5A" w:rsidRPr="00E94B5A">
        <w:t xml:space="preserve"> D.</w:t>
      </w:r>
      <w:r w:rsidR="00ED28CD">
        <w:t> </w:t>
      </w:r>
      <w:r w:rsidR="00E94B5A" w:rsidRPr="00E94B5A">
        <w:t xml:space="preserve">Priednieci par summām, uz kurām nevar vērst piedziņu. Attiecīgi </w:t>
      </w:r>
      <w:r w:rsidR="00FC4F5C">
        <w:t>konkrētais</w:t>
      </w:r>
      <w:r w:rsidR="00E94B5A" w:rsidRPr="00E94B5A">
        <w:t xml:space="preserve"> ģimenes valsts pabalsts 100 </w:t>
      </w:r>
      <w:proofErr w:type="spellStart"/>
      <w:r w:rsidR="00E94B5A" w:rsidRPr="00E94B5A">
        <w:rPr>
          <w:i/>
          <w:iCs/>
        </w:rPr>
        <w:t>euro</w:t>
      </w:r>
      <w:proofErr w:type="spellEnd"/>
      <w:r w:rsidR="00E94B5A" w:rsidRPr="00E94B5A">
        <w:t xml:space="preserve"> pārskaitīts uz tiesu izpildītājas D.</w:t>
      </w:r>
      <w:r w:rsidR="00ED28CD">
        <w:t> </w:t>
      </w:r>
      <w:r w:rsidR="00E94B5A" w:rsidRPr="00E94B5A">
        <w:t xml:space="preserve">Priednieces depozīta kontu parādsaistību segšanai izpildu lietā. Tomēr 2024. gada 25. novembra pieteikumā </w:t>
      </w:r>
      <w:r w:rsidR="0038104C">
        <w:t>X</w:t>
      </w:r>
      <w:r w:rsidR="00E94B5A" w:rsidRPr="00E94B5A">
        <w:t xml:space="preserve"> informēja tiesu izpildītāju D.</w:t>
      </w:r>
      <w:r w:rsidR="00FC4F5C">
        <w:t> </w:t>
      </w:r>
      <w:r w:rsidR="00E94B5A" w:rsidRPr="00E94B5A">
        <w:t xml:space="preserve">Priednieci </w:t>
      </w:r>
      <w:r w:rsidR="00CE4373">
        <w:t>par minētā pabalsta saņemšanu</w:t>
      </w:r>
      <w:r w:rsidR="00E94B5A" w:rsidRPr="00E94B5A">
        <w:t xml:space="preserve"> AS "Swedbank" kontā</w:t>
      </w:r>
      <w:r w:rsidR="00CE4373">
        <w:t xml:space="preserve">. </w:t>
      </w:r>
      <w:r w:rsidR="00E94B5A" w:rsidRPr="00E94B5A">
        <w:t xml:space="preserve">Izvērtējot </w:t>
      </w:r>
      <w:r w:rsidR="0038104C">
        <w:t>X</w:t>
      </w:r>
      <w:r w:rsidR="00E94B5A" w:rsidRPr="00E94B5A">
        <w:t xml:space="preserve"> 2024. gada 25. novembra pieteikumu, tiesu izpildītāja D. Priedniece atgrieza </w:t>
      </w:r>
      <w:r w:rsidR="0038104C">
        <w:t>X</w:t>
      </w:r>
      <w:r w:rsidR="00E94B5A" w:rsidRPr="00E94B5A">
        <w:t xml:space="preserve"> 5,13 </w:t>
      </w:r>
      <w:proofErr w:type="spellStart"/>
      <w:r w:rsidR="00E94B5A" w:rsidRPr="00E94B5A">
        <w:rPr>
          <w:i/>
          <w:iCs/>
        </w:rPr>
        <w:t>euro</w:t>
      </w:r>
      <w:proofErr w:type="spellEnd"/>
      <w:r w:rsidR="00E94B5A" w:rsidRPr="00E94B5A">
        <w:t>, pārējos ieturētos naudas līdzekļus 132,64 </w:t>
      </w:r>
      <w:proofErr w:type="spellStart"/>
      <w:r w:rsidR="00E94B5A" w:rsidRPr="00E94B5A">
        <w:rPr>
          <w:i/>
          <w:iCs/>
        </w:rPr>
        <w:t>euro</w:t>
      </w:r>
      <w:proofErr w:type="spellEnd"/>
      <w:r w:rsidR="00E94B5A" w:rsidRPr="00E94B5A">
        <w:t xml:space="preserve"> novirzot parādsaistību segšanai izpildu lietā.</w:t>
      </w:r>
    </w:p>
    <w:p w14:paraId="775363A1" w14:textId="1621EA39" w:rsidR="00E94B5A" w:rsidRPr="00E94B5A" w:rsidRDefault="00E94B5A" w:rsidP="00E94B5A">
      <w:pPr>
        <w:widowControl/>
        <w:spacing w:after="0" w:line="240" w:lineRule="auto"/>
        <w:ind w:firstLine="720"/>
        <w:jc w:val="both"/>
        <w:rPr>
          <w:szCs w:val="24"/>
        </w:rPr>
      </w:pPr>
      <w:r w:rsidRPr="00E94B5A">
        <w:t xml:space="preserve">Atbilstoši Civilprocesa likuma 596. panta 1. punktam piedziņu nevar vērst uz valsts sociālajiem pabalstiem. </w:t>
      </w:r>
      <w:r w:rsidRPr="00E94B5A">
        <w:rPr>
          <w:szCs w:val="24"/>
        </w:rPr>
        <w:t>Minētais pants ir imperatīva tiesību norma, kas paredz izsmeļošu uzskaitījumu pabalstiem un kompensācijām, uz kurām nevar vērst piedziņu. Šo pabalstu un kompensāciju veidi, piešķiršanas kārtība, apmēri noteikti speciālajos likumos un Ministru kabineta noteikumos</w:t>
      </w:r>
      <w:r w:rsidRPr="00E94B5A">
        <w:rPr>
          <w:color w:val="313131"/>
          <w:spacing w:val="8"/>
          <w:szCs w:val="24"/>
          <w:shd w:val="clear" w:color="auto" w:fill="FFFFFF"/>
        </w:rPr>
        <w:t xml:space="preserve"> </w:t>
      </w:r>
      <w:r w:rsidRPr="00E94B5A">
        <w:rPr>
          <w:szCs w:val="24"/>
        </w:rPr>
        <w:t>(</w:t>
      </w:r>
      <w:r w:rsidRPr="00E94B5A">
        <w:rPr>
          <w:i/>
          <w:iCs/>
          <w:szCs w:val="24"/>
        </w:rPr>
        <w:t>Civilprocesa likuma komentāri. III daļa (61.</w:t>
      </w:r>
      <w:r w:rsidR="002A6900">
        <w:rPr>
          <w:i/>
          <w:iCs/>
          <w:szCs w:val="24"/>
        </w:rPr>
        <w:t> </w:t>
      </w:r>
      <w:r w:rsidRPr="00E94B5A">
        <w:rPr>
          <w:i/>
          <w:iCs/>
          <w:szCs w:val="24"/>
        </w:rPr>
        <w:t>–86. nodaļa) Sagatavojis autoru kolektīvs. Prof. K. Torgāna zinātniskajā redakcijā.</w:t>
      </w:r>
      <w:r w:rsidR="002A6900">
        <w:rPr>
          <w:i/>
          <w:iCs/>
          <w:szCs w:val="24"/>
        </w:rPr>
        <w:t> </w:t>
      </w:r>
      <w:r w:rsidRPr="00E94B5A">
        <w:rPr>
          <w:i/>
          <w:iCs/>
          <w:szCs w:val="24"/>
        </w:rPr>
        <w:t>– Rīga: Tiesu namu aģentūra. 2014., 415. lpp.</w:t>
      </w:r>
      <w:r w:rsidRPr="00E94B5A">
        <w:rPr>
          <w:szCs w:val="24"/>
        </w:rPr>
        <w:t xml:space="preserve">). </w:t>
      </w:r>
      <w:r w:rsidRPr="00E94B5A">
        <w:t>Saskaņā ar Valsts sociālo pabalstu likuma 3. panta pirmo daļu ģimenes valsts pabalsts ir regulāri izmaksājamais valsts sociālais pabalsts. Līdz ar to secināms, ka uz ģimenes valsts pabalstu izpildu lietas ietvaros nevar vērst piedziņu, kā to paredz Civilprocesa likuma 596. panta 1. punkts. Civilprocesa likuma 596. pantā noteiktā aizlieguma mērķis ir nodrošināt valsts sociālā pabalsta par apgādībā esošajiem bērniem saglabāšanu, lai parādnieka rīcībā tiesas nolēmuma piespiedu izpildes procesā paliktu minimālais iztikas līdzekļu apmērs savam un parādnieka apgādībā esošo nepilngadīgo bērnu uzturam.</w:t>
      </w:r>
    </w:p>
    <w:p w14:paraId="552216B7" w14:textId="286DA06E" w:rsidR="00E94B5A" w:rsidRPr="00E94B5A" w:rsidRDefault="009251E9" w:rsidP="00E94B5A">
      <w:pPr>
        <w:spacing w:after="0" w:line="240" w:lineRule="auto"/>
        <w:ind w:firstLine="709"/>
        <w:jc w:val="both"/>
      </w:pPr>
      <w:r>
        <w:rPr>
          <w:szCs w:val="24"/>
        </w:rPr>
        <w:t xml:space="preserve">Disciplinārlietu komisija </w:t>
      </w:r>
      <w:r w:rsidR="00A94929">
        <w:rPr>
          <w:szCs w:val="24"/>
        </w:rPr>
        <w:t>secina</w:t>
      </w:r>
      <w:r>
        <w:rPr>
          <w:szCs w:val="24"/>
        </w:rPr>
        <w:t>, ka</w:t>
      </w:r>
      <w:r w:rsidR="00E94B5A" w:rsidRPr="00E94B5A">
        <w:rPr>
          <w:szCs w:val="24"/>
        </w:rPr>
        <w:t xml:space="preserve"> pēc </w:t>
      </w:r>
      <w:r w:rsidR="0038104C">
        <w:rPr>
          <w:szCs w:val="24"/>
        </w:rPr>
        <w:t>X</w:t>
      </w:r>
      <w:r w:rsidR="00E94B5A" w:rsidRPr="00E94B5A">
        <w:rPr>
          <w:szCs w:val="24"/>
        </w:rPr>
        <w:t xml:space="preserve"> 2024. gada 25. novembra pieteikuma saņemšanas, kurā tostarp bija norādīts, ka AS "Swedbank" kontā tiek saņemts ģimenes valsts pabalsts 100 </w:t>
      </w:r>
      <w:proofErr w:type="spellStart"/>
      <w:r w:rsidR="00E94B5A" w:rsidRPr="00E94B5A">
        <w:rPr>
          <w:i/>
          <w:iCs/>
          <w:szCs w:val="24"/>
        </w:rPr>
        <w:t>euro</w:t>
      </w:r>
      <w:proofErr w:type="spellEnd"/>
      <w:r w:rsidR="00E94B5A" w:rsidRPr="00E94B5A">
        <w:rPr>
          <w:szCs w:val="24"/>
        </w:rPr>
        <w:t xml:space="preserve">, tiesu izpildītājai D. Priedniecei bija pienākums atgriezt </w:t>
      </w:r>
      <w:r w:rsidR="0038104C">
        <w:rPr>
          <w:szCs w:val="24"/>
        </w:rPr>
        <w:t>X</w:t>
      </w:r>
      <w:r w:rsidR="00E94B5A" w:rsidRPr="00E94B5A">
        <w:rPr>
          <w:szCs w:val="24"/>
        </w:rPr>
        <w:t xml:space="preserve"> ieturēto ģimenes valsts pabalstu pilnā apmērā. Ievērojot to, ka tiesu izpildītāja D. Priedniece</w:t>
      </w:r>
      <w:r>
        <w:rPr>
          <w:szCs w:val="24"/>
        </w:rPr>
        <w:t xml:space="preserve"> </w:t>
      </w:r>
      <w:r w:rsidR="00E94B5A" w:rsidRPr="00E94B5A">
        <w:rPr>
          <w:szCs w:val="24"/>
        </w:rPr>
        <w:t xml:space="preserve">atgrieza </w:t>
      </w:r>
      <w:r w:rsidR="0038104C">
        <w:rPr>
          <w:szCs w:val="24"/>
        </w:rPr>
        <w:t>X</w:t>
      </w:r>
      <w:r w:rsidR="00E94B5A" w:rsidRPr="00E94B5A">
        <w:rPr>
          <w:szCs w:val="24"/>
        </w:rPr>
        <w:t xml:space="preserve"> tikai </w:t>
      </w:r>
      <w:r w:rsidR="00E94B5A" w:rsidRPr="00E94B5A">
        <w:t>5,13 </w:t>
      </w:r>
      <w:proofErr w:type="spellStart"/>
      <w:r w:rsidR="00E94B5A" w:rsidRPr="00E94B5A">
        <w:rPr>
          <w:i/>
          <w:iCs/>
        </w:rPr>
        <w:t>euro</w:t>
      </w:r>
      <w:proofErr w:type="spellEnd"/>
      <w:r w:rsidR="00E94B5A" w:rsidRPr="00E94B5A">
        <w:rPr>
          <w:szCs w:val="24"/>
        </w:rPr>
        <w:t xml:space="preserve"> (atgriežamo 100 </w:t>
      </w:r>
      <w:proofErr w:type="spellStart"/>
      <w:r w:rsidR="00E94B5A" w:rsidRPr="00E94B5A">
        <w:rPr>
          <w:i/>
          <w:iCs/>
          <w:szCs w:val="24"/>
        </w:rPr>
        <w:t>euro</w:t>
      </w:r>
      <w:proofErr w:type="spellEnd"/>
      <w:r w:rsidR="00E94B5A" w:rsidRPr="00E94B5A">
        <w:rPr>
          <w:szCs w:val="24"/>
        </w:rPr>
        <w:t xml:space="preserve"> vietā), secināms, ka tiesu izpildītāja D. Priedniece ir pārkāpusi</w:t>
      </w:r>
      <w:r w:rsidR="00E94B5A" w:rsidRPr="00E94B5A">
        <w:t xml:space="preserve"> Civilprocesa likuma 596. panta 1. punktā noteikto ierobežojumu attiecībā uz summām, uz kurām nevar vērst piedziņu.</w:t>
      </w:r>
    </w:p>
    <w:p w14:paraId="17CE54CE" w14:textId="70DA0E74" w:rsidR="00E94B5A" w:rsidRPr="00E94B5A" w:rsidRDefault="00E94B5A" w:rsidP="00E94B5A">
      <w:pPr>
        <w:spacing w:after="0" w:line="240" w:lineRule="auto"/>
        <w:ind w:firstLine="709"/>
        <w:jc w:val="both"/>
        <w:rPr>
          <w:szCs w:val="24"/>
        </w:rPr>
      </w:pPr>
      <w:r w:rsidRPr="00E94B5A">
        <w:rPr>
          <w:szCs w:val="24"/>
        </w:rPr>
        <w:t xml:space="preserve">Atbilstoši izpildu lietā dotajiem rīkojumiem </w:t>
      </w:r>
      <w:r w:rsidR="0038104C">
        <w:rPr>
          <w:szCs w:val="24"/>
        </w:rPr>
        <w:t>X</w:t>
      </w:r>
      <w:r w:rsidRPr="00E94B5A">
        <w:rPr>
          <w:szCs w:val="24"/>
        </w:rPr>
        <w:t xml:space="preserve"> 2024. gada novembrī kredītiestādes kontā saskaņā ar Civilprocesa likuma 599.</w:t>
      </w:r>
      <w:r w:rsidRPr="00E94B5A">
        <w:rPr>
          <w:szCs w:val="24"/>
          <w:vertAlign w:val="superscript"/>
        </w:rPr>
        <w:t>1</w:t>
      </w:r>
      <w:r w:rsidRPr="00E94B5A">
        <w:rPr>
          <w:szCs w:val="24"/>
        </w:rPr>
        <w:t> panta otro daļu un Civilprocesa likuma 1. pielikuma 3. punktu kā neapķīlājami bija saglabājami naudas līdzekļi valstī noteiktās minimālās mēneša darba algas apmērā, kas 2024. gada novembrī bija 700 </w:t>
      </w:r>
      <w:proofErr w:type="spellStart"/>
      <w:r w:rsidRPr="00E94B5A">
        <w:rPr>
          <w:i/>
          <w:iCs/>
          <w:szCs w:val="24"/>
        </w:rPr>
        <w:t>euro</w:t>
      </w:r>
      <w:proofErr w:type="spellEnd"/>
      <w:r w:rsidRPr="00E94B5A">
        <w:rPr>
          <w:szCs w:val="24"/>
          <w:vertAlign w:val="superscript"/>
        </w:rPr>
        <w:footnoteReference w:id="1"/>
      </w:r>
      <w:r w:rsidRPr="00E94B5A">
        <w:rPr>
          <w:szCs w:val="24"/>
        </w:rPr>
        <w:t xml:space="preserve">, kā arī </w:t>
      </w:r>
      <w:r w:rsidR="0038104C">
        <w:rPr>
          <w:szCs w:val="24"/>
        </w:rPr>
        <w:t>X</w:t>
      </w:r>
      <w:r w:rsidRPr="00E94B5A">
        <w:rPr>
          <w:szCs w:val="24"/>
        </w:rPr>
        <w:t xml:space="preserve"> bija tiesības saņemt ģimenes valsts pabalstu 100 </w:t>
      </w:r>
      <w:proofErr w:type="spellStart"/>
      <w:r w:rsidRPr="00E94B5A">
        <w:rPr>
          <w:i/>
          <w:iCs/>
          <w:szCs w:val="24"/>
        </w:rPr>
        <w:t>euro</w:t>
      </w:r>
      <w:proofErr w:type="spellEnd"/>
      <w:r w:rsidRPr="00E94B5A">
        <w:rPr>
          <w:szCs w:val="24"/>
        </w:rPr>
        <w:t>,</w:t>
      </w:r>
      <w:r w:rsidRPr="00E94B5A">
        <w:rPr>
          <w:i/>
          <w:iCs/>
          <w:szCs w:val="24"/>
        </w:rPr>
        <w:t xml:space="preserve"> </w:t>
      </w:r>
      <w:r w:rsidRPr="00E94B5A">
        <w:rPr>
          <w:szCs w:val="24"/>
        </w:rPr>
        <w:t>uz kuru piedziņa nav vēršama. Savukārt tiesu izpildītājas D. Priednieces ieskatā</w:t>
      </w:r>
      <w:r w:rsidR="008416C6">
        <w:rPr>
          <w:szCs w:val="24"/>
        </w:rPr>
        <w:t xml:space="preserve"> </w:t>
      </w:r>
      <w:r w:rsidR="0038104C">
        <w:t>X</w:t>
      </w:r>
      <w:r w:rsidRPr="00E94B5A">
        <w:t xml:space="preserve"> 2024. gada novembrī savā kontā bija tiesības saņemt 706,21 </w:t>
      </w:r>
      <w:proofErr w:type="spellStart"/>
      <w:r w:rsidRPr="00E94B5A">
        <w:rPr>
          <w:i/>
          <w:iCs/>
        </w:rPr>
        <w:t>euro</w:t>
      </w:r>
      <w:proofErr w:type="spellEnd"/>
      <w:r w:rsidRPr="00E94B5A">
        <w:rPr>
          <w:i/>
          <w:iCs/>
        </w:rPr>
        <w:t xml:space="preserve"> </w:t>
      </w:r>
      <w:r w:rsidRPr="00E94B5A">
        <w:t>(darba samaksa pēc ieturējuma veikšanas 606,21 </w:t>
      </w:r>
      <w:proofErr w:type="spellStart"/>
      <w:r w:rsidRPr="00E94B5A">
        <w:rPr>
          <w:i/>
          <w:iCs/>
        </w:rPr>
        <w:t>euro</w:t>
      </w:r>
      <w:proofErr w:type="spellEnd"/>
      <w:r w:rsidRPr="00E94B5A">
        <w:t xml:space="preserve"> un ģimenes valsts pabalsts 100 </w:t>
      </w:r>
      <w:proofErr w:type="spellStart"/>
      <w:r w:rsidRPr="00E94B5A">
        <w:rPr>
          <w:i/>
          <w:iCs/>
        </w:rPr>
        <w:t>euro</w:t>
      </w:r>
      <w:proofErr w:type="spellEnd"/>
      <w:r w:rsidRPr="00E94B5A">
        <w:t>).</w:t>
      </w:r>
    </w:p>
    <w:p w14:paraId="3F0012F9" w14:textId="7A831642" w:rsidR="00E94B5A" w:rsidRDefault="003A58EC" w:rsidP="006E25BE">
      <w:pPr>
        <w:widowControl/>
        <w:spacing w:after="0" w:line="240" w:lineRule="auto"/>
        <w:ind w:firstLine="720"/>
        <w:jc w:val="both"/>
        <w:rPr>
          <w:rFonts w:eastAsia="Times New Roman"/>
          <w:noProof/>
          <w:szCs w:val="24"/>
          <w:lang w:eastAsia="lv-LV"/>
        </w:rPr>
      </w:pPr>
      <w:r>
        <w:rPr>
          <w:rFonts w:eastAsia="Times New Roman"/>
          <w:noProof/>
          <w:szCs w:val="24"/>
          <w:lang w:eastAsia="lv-LV"/>
        </w:rPr>
        <w:t xml:space="preserve">Apkopojot </w:t>
      </w:r>
      <w:r w:rsidR="008416C6">
        <w:rPr>
          <w:rFonts w:eastAsia="Times New Roman"/>
          <w:noProof/>
          <w:szCs w:val="24"/>
          <w:lang w:eastAsia="lv-LV"/>
        </w:rPr>
        <w:t xml:space="preserve">minēto, </w:t>
      </w:r>
      <w:r w:rsidR="00622E49">
        <w:rPr>
          <w:rFonts w:eastAsia="Times New Roman"/>
          <w:noProof/>
          <w:szCs w:val="24"/>
          <w:lang w:eastAsia="lv-LV"/>
        </w:rPr>
        <w:t>d</w:t>
      </w:r>
      <w:r w:rsidR="008416C6">
        <w:rPr>
          <w:rFonts w:eastAsia="Times New Roman"/>
          <w:noProof/>
          <w:szCs w:val="24"/>
          <w:lang w:eastAsia="lv-LV"/>
        </w:rPr>
        <w:t xml:space="preserve">isciplinārlietu komisija tiesu izpildītājas D. Priednieces rīcībā </w:t>
      </w:r>
      <w:r>
        <w:rPr>
          <w:rFonts w:eastAsia="Times New Roman"/>
          <w:noProof/>
          <w:szCs w:val="24"/>
          <w:lang w:eastAsia="lv-LV"/>
        </w:rPr>
        <w:t xml:space="preserve">konstatē </w:t>
      </w:r>
      <w:r w:rsidR="008416C6">
        <w:rPr>
          <w:rFonts w:eastAsia="Times New Roman"/>
          <w:noProof/>
          <w:szCs w:val="24"/>
          <w:lang w:eastAsia="lv-LV"/>
        </w:rPr>
        <w:t>Civilprocesa likuma 594. panta pirmās daļas un 596. panta 1. punkta pārkāpumu.</w:t>
      </w:r>
    </w:p>
    <w:p w14:paraId="460EF535" w14:textId="1D7B8DF8" w:rsidR="00D06CE6" w:rsidRDefault="008416C6" w:rsidP="00903663">
      <w:pPr>
        <w:pStyle w:val="BodyText"/>
        <w:spacing w:after="0"/>
        <w:ind w:firstLine="720"/>
        <w:jc w:val="both"/>
        <w:rPr>
          <w:rFonts w:eastAsia="Calibri"/>
        </w:rPr>
      </w:pPr>
      <w:r w:rsidRPr="002548FC">
        <w:rPr>
          <w:noProof/>
          <w:lang w:eastAsia="lv-LV"/>
        </w:rPr>
        <w:t>Disciplinārlietu komisija norāda, ka tiesu izpildītājas D. Priednieces pieļautie pārkāpumi liecina par zvērināta</w:t>
      </w:r>
      <w:r w:rsidR="00B25C46">
        <w:rPr>
          <w:noProof/>
          <w:lang w:eastAsia="lv-LV"/>
        </w:rPr>
        <w:t>s</w:t>
      </w:r>
      <w:r w:rsidRPr="002548FC">
        <w:rPr>
          <w:noProof/>
          <w:lang w:eastAsia="lv-LV"/>
        </w:rPr>
        <w:t xml:space="preserve"> tiesu izpildītāja</w:t>
      </w:r>
      <w:r w:rsidR="00B25C46">
        <w:rPr>
          <w:noProof/>
          <w:lang w:eastAsia="lv-LV"/>
        </w:rPr>
        <w:t>s</w:t>
      </w:r>
      <w:r w:rsidRPr="002548FC">
        <w:rPr>
          <w:noProof/>
          <w:lang w:eastAsia="lv-LV"/>
        </w:rPr>
        <w:t xml:space="preserve"> </w:t>
      </w:r>
      <w:r w:rsidRPr="002548FC">
        <w:rPr>
          <w:bCs/>
        </w:rPr>
        <w:t>rīcības neatbilstību zvērināta tiesu izpildītāja amata darbību veikšanai izvirzītajai kvalitātes prasībai</w:t>
      </w:r>
      <w:r w:rsidR="00194C6F">
        <w:rPr>
          <w:bCs/>
        </w:rPr>
        <w:t xml:space="preserve">. </w:t>
      </w:r>
      <w:r w:rsidR="002E3C0D" w:rsidRPr="002548FC">
        <w:rPr>
          <w:bCs/>
        </w:rPr>
        <w:t>T</w:t>
      </w:r>
      <w:r w:rsidRPr="002548FC">
        <w:rPr>
          <w:bCs/>
        </w:rPr>
        <w:t xml:space="preserve">iesu izpildītājai </w:t>
      </w:r>
      <w:r w:rsidR="00ED7C60" w:rsidRPr="002548FC">
        <w:rPr>
          <w:bCs/>
        </w:rPr>
        <w:t>D. Priedniecei</w:t>
      </w:r>
      <w:r w:rsidRPr="002548FC">
        <w:rPr>
          <w:bCs/>
        </w:rPr>
        <w:t xml:space="preserve"> kā augsti kvalificētam juristam</w:t>
      </w:r>
      <w:r w:rsidR="002E3C0D" w:rsidRPr="002548FC">
        <w:rPr>
          <w:bCs/>
        </w:rPr>
        <w:t xml:space="preserve"> izpildu</w:t>
      </w:r>
      <w:r w:rsidRPr="002548FC">
        <w:rPr>
          <w:bCs/>
        </w:rPr>
        <w:t xml:space="preserve"> </w:t>
      </w:r>
      <w:r w:rsidR="009D38F4" w:rsidRPr="002548FC">
        <w:rPr>
          <w:bCs/>
        </w:rPr>
        <w:t>d</w:t>
      </w:r>
      <w:r w:rsidRPr="002548FC">
        <w:rPr>
          <w:rFonts w:eastAsia="Calibri"/>
        </w:rPr>
        <w:t>arbības jāveic atbilstoši likumā noteiktajai kārtībai</w:t>
      </w:r>
      <w:r w:rsidR="009D38F4" w:rsidRPr="002548FC">
        <w:rPr>
          <w:rFonts w:eastAsia="Calibri"/>
        </w:rPr>
        <w:t xml:space="preserve">. </w:t>
      </w:r>
      <w:r w:rsidRPr="002548FC">
        <w:rPr>
          <w:rFonts w:eastAsia="Calibri"/>
        </w:rPr>
        <w:t xml:space="preserve">Tāpat </w:t>
      </w:r>
      <w:r w:rsidR="00A94929">
        <w:rPr>
          <w:rFonts w:eastAsia="Calibri"/>
        </w:rPr>
        <w:lastRenderedPageBreak/>
        <w:t>d</w:t>
      </w:r>
      <w:r w:rsidRPr="002548FC">
        <w:rPr>
          <w:rFonts w:eastAsia="Calibri"/>
        </w:rPr>
        <w:t xml:space="preserve">isciplinārlietu komisija ņem vērā, ka tiesu izpildītāja </w:t>
      </w:r>
      <w:r w:rsidR="009F1523" w:rsidRPr="002548FC">
        <w:rPr>
          <w:rFonts w:eastAsia="Calibri"/>
        </w:rPr>
        <w:t>D. Priedniece</w:t>
      </w:r>
      <w:r w:rsidRPr="002548FC">
        <w:rPr>
          <w:rFonts w:eastAsia="Calibri"/>
        </w:rPr>
        <w:t xml:space="preserve"> ir ar ilggadēju pieredzi zvērināta tiesu izpildītāja amatā, līdz ar to viņai nevar būt nezinām</w:t>
      </w:r>
      <w:r w:rsidR="00E8668C">
        <w:rPr>
          <w:rFonts w:eastAsia="Calibri"/>
        </w:rPr>
        <w:t xml:space="preserve">a </w:t>
      </w:r>
      <w:r w:rsidR="00E8668C" w:rsidRPr="002548FC">
        <w:rPr>
          <w:rFonts w:eastAsia="Calibri"/>
        </w:rPr>
        <w:t>kārtība</w:t>
      </w:r>
      <w:r w:rsidR="00320B7C">
        <w:rPr>
          <w:rFonts w:eastAsia="Calibri"/>
        </w:rPr>
        <w:t>, kādā</w:t>
      </w:r>
      <w:r w:rsidR="00E8668C" w:rsidRPr="002548FC">
        <w:rPr>
          <w:rFonts w:eastAsia="Calibri"/>
        </w:rPr>
        <w:t xml:space="preserve"> </w:t>
      </w:r>
      <w:r w:rsidR="00320B7C">
        <w:rPr>
          <w:rFonts w:eastAsia="Calibri"/>
        </w:rPr>
        <w:t>tiek</w:t>
      </w:r>
      <w:r w:rsidR="00E8668C" w:rsidRPr="002548FC">
        <w:rPr>
          <w:rFonts w:eastAsia="Calibri"/>
        </w:rPr>
        <w:t xml:space="preserve"> vēr</w:t>
      </w:r>
      <w:r w:rsidR="00320B7C">
        <w:rPr>
          <w:rFonts w:eastAsia="Calibri"/>
        </w:rPr>
        <w:t>sta</w:t>
      </w:r>
      <w:r w:rsidR="00E8668C" w:rsidRPr="002548FC">
        <w:rPr>
          <w:rFonts w:eastAsia="Calibri"/>
        </w:rPr>
        <w:t xml:space="preserve"> piedziņ</w:t>
      </w:r>
      <w:r w:rsidR="00320B7C">
        <w:rPr>
          <w:rFonts w:eastAsia="Calibri"/>
        </w:rPr>
        <w:t>a</w:t>
      </w:r>
      <w:r w:rsidR="00E8668C" w:rsidRPr="002548FC">
        <w:rPr>
          <w:rFonts w:eastAsia="Calibri"/>
        </w:rPr>
        <w:t xml:space="preserve"> uz parādnieka darba samaksu</w:t>
      </w:r>
      <w:r w:rsidR="00841AC3">
        <w:rPr>
          <w:rFonts w:eastAsia="Calibri"/>
        </w:rPr>
        <w:t xml:space="preserve">, kā arī </w:t>
      </w:r>
      <w:r w:rsidRPr="002548FC">
        <w:rPr>
          <w:rFonts w:eastAsia="Calibri"/>
        </w:rPr>
        <w:t>likumā noteikt</w:t>
      </w:r>
      <w:r w:rsidR="00010BA4" w:rsidRPr="002548FC">
        <w:rPr>
          <w:rFonts w:eastAsia="Calibri"/>
        </w:rPr>
        <w:t>ie ierobežojumi</w:t>
      </w:r>
      <w:r w:rsidR="007B226B" w:rsidRPr="002548FC">
        <w:rPr>
          <w:rFonts w:eastAsia="Calibri"/>
        </w:rPr>
        <w:t xml:space="preserve"> attiecībā uz summām, uz kurām nav vēršama piedziņa</w:t>
      </w:r>
      <w:r w:rsidR="00903663" w:rsidRPr="0064691E">
        <w:rPr>
          <w:lang w:eastAsia="zh-CN"/>
        </w:rPr>
        <w:t xml:space="preserve">. </w:t>
      </w:r>
      <w:r w:rsidR="00D06CE6">
        <w:rPr>
          <w:kern w:val="3"/>
        </w:rPr>
        <w:t>V</w:t>
      </w:r>
      <w:r w:rsidR="00D06CE6" w:rsidRPr="00C10EA0">
        <w:rPr>
          <w:kern w:val="3"/>
        </w:rPr>
        <w:t xml:space="preserve">ērtējot visus </w:t>
      </w:r>
      <w:r w:rsidR="00D06CE6" w:rsidRPr="00D82F50">
        <w:rPr>
          <w:kern w:val="3"/>
        </w:rPr>
        <w:t>apstākļus kopsakarā, konkrētajā situācijā tiesu izpildītāja</w:t>
      </w:r>
      <w:r w:rsidR="00D06CE6">
        <w:rPr>
          <w:kern w:val="3"/>
        </w:rPr>
        <w:t>s</w:t>
      </w:r>
      <w:r w:rsidR="00D06CE6" w:rsidRPr="00D82F50">
        <w:rPr>
          <w:kern w:val="3"/>
        </w:rPr>
        <w:t xml:space="preserve"> </w:t>
      </w:r>
      <w:r w:rsidR="00D06CE6">
        <w:rPr>
          <w:kern w:val="3"/>
        </w:rPr>
        <w:t>D. Priednieces</w:t>
      </w:r>
      <w:r w:rsidR="00D06CE6" w:rsidRPr="00D82F50">
        <w:rPr>
          <w:kern w:val="3"/>
        </w:rPr>
        <w:t xml:space="preserve"> pārkāpumu rezultātā tiek mazināta sabiedrības uzticība zvērinātu tiesu izpildītāju institūtam</w:t>
      </w:r>
      <w:r w:rsidR="00D06CE6">
        <w:rPr>
          <w:kern w:val="3"/>
        </w:rPr>
        <w:t>,</w:t>
      </w:r>
      <w:r w:rsidR="00D06CE6" w:rsidRPr="00D82F50">
        <w:rPr>
          <w:kern w:val="3"/>
        </w:rPr>
        <w:t xml:space="preserve"> radīts kaitējums zvērinātu tiesu izpildītāju institūta prestižam, radīts negatīvs un maldīgs iespaids par zvērinātu tiesu izpildītāju institūtu kā par likumam nepakļautu un patvaļīgu.</w:t>
      </w:r>
      <w:r w:rsidR="00D06CE6">
        <w:rPr>
          <w:kern w:val="3"/>
        </w:rPr>
        <w:t xml:space="preserve"> </w:t>
      </w:r>
      <w:r w:rsidR="00D06CE6">
        <w:rPr>
          <w:lang w:eastAsia="zh-CN"/>
        </w:rPr>
        <w:t xml:space="preserve">Neskatoties uz to, ka izpildu lieta </w:t>
      </w:r>
      <w:r w:rsidR="00D06CE6" w:rsidRPr="00E94B5A">
        <w:t>Nr. 02586/075/2024</w:t>
      </w:r>
      <w:r w:rsidR="00D06CE6">
        <w:t xml:space="preserve"> </w:t>
      </w:r>
      <w:r w:rsidR="00D06CE6">
        <w:rPr>
          <w:lang w:eastAsia="zh-CN"/>
        </w:rPr>
        <w:t xml:space="preserve">2025. gada 26. martā pabeigta ar izpildi, tās ietvaros ir pieļauti iepriekš norādītie pārkāpumi, kas ir </w:t>
      </w:r>
      <w:r w:rsidR="00D06CE6" w:rsidRPr="0064691E">
        <w:rPr>
          <w:rFonts w:eastAsia="Calibri"/>
        </w:rPr>
        <w:t>vērtējami kā būtiski zvērinātu tiesu izpildītāju darbību regulējošo normatīvo aktu pārkāpumi.</w:t>
      </w:r>
      <w:r w:rsidR="00C243AB" w:rsidRPr="00C243AB">
        <w:rPr>
          <w:bCs/>
        </w:rPr>
        <w:t xml:space="preserve"> </w:t>
      </w:r>
      <w:r w:rsidR="00C243AB" w:rsidRPr="000E12C1">
        <w:rPr>
          <w:bCs/>
        </w:rPr>
        <w:t xml:space="preserve">Līdz ar to zvērināta tiesu izpildītāja </w:t>
      </w:r>
      <w:r w:rsidR="00C243AB">
        <w:rPr>
          <w:bCs/>
        </w:rPr>
        <w:t xml:space="preserve">D. Priedniece </w:t>
      </w:r>
      <w:r w:rsidR="00C243AB" w:rsidRPr="000E12C1">
        <w:rPr>
          <w:bCs/>
        </w:rPr>
        <w:t>ar savu rīcību ir nodarījusi būtisku kaitējumu</w:t>
      </w:r>
      <w:r w:rsidR="00C243AB">
        <w:rPr>
          <w:bCs/>
        </w:rPr>
        <w:t xml:space="preserve"> gan privātpersonas interesēm, gan</w:t>
      </w:r>
      <w:r w:rsidR="00C243AB" w:rsidRPr="000E12C1">
        <w:rPr>
          <w:bCs/>
        </w:rPr>
        <w:t xml:space="preserve"> tiesu izpildītāju institūta prestižam un valsts interesēm.</w:t>
      </w:r>
    </w:p>
    <w:p w14:paraId="697A3252" w14:textId="5E2BC3B5" w:rsidR="00623524" w:rsidRPr="006C161F" w:rsidRDefault="00903663" w:rsidP="00701C92">
      <w:pPr>
        <w:pStyle w:val="BodyText"/>
        <w:spacing w:after="0"/>
        <w:ind w:firstLine="720"/>
        <w:jc w:val="both"/>
        <w:rPr>
          <w:bCs/>
          <w:lang w:bidi="lv-LV"/>
        </w:rPr>
      </w:pPr>
      <w:r>
        <w:rPr>
          <w:rFonts w:cs="Times New Roman"/>
          <w:kern w:val="3"/>
        </w:rPr>
        <w:t xml:space="preserve">Disciplinārlietu komisija atzīst, ka tiesu izpildītājas D. Priednieces darbībā ir saskatāms </w:t>
      </w:r>
      <w:proofErr w:type="spellStart"/>
      <w:r>
        <w:rPr>
          <w:rFonts w:cs="Times New Roman"/>
          <w:kern w:val="3"/>
        </w:rPr>
        <w:t>disciplinārpārkāpums</w:t>
      </w:r>
      <w:proofErr w:type="spellEnd"/>
      <w:r>
        <w:rPr>
          <w:rFonts w:cs="Times New Roman"/>
          <w:kern w:val="3"/>
        </w:rPr>
        <w:t xml:space="preserve"> par ko piemērojams disciplinārsods.</w:t>
      </w:r>
      <w:r w:rsidR="00D06CE6">
        <w:rPr>
          <w:rFonts w:cs="Times New Roman"/>
          <w:kern w:val="3"/>
        </w:rPr>
        <w:t xml:space="preserve"> </w:t>
      </w:r>
      <w:r>
        <w:rPr>
          <w:bCs/>
          <w:lang w:bidi="lv-LV"/>
        </w:rPr>
        <w:t>Lemjot par piemērojamo sodu disciplinārlietā</w:t>
      </w:r>
      <w:r w:rsidR="008416C6" w:rsidRPr="0064691E">
        <w:rPr>
          <w:bCs/>
          <w:lang w:bidi="lv-LV"/>
        </w:rPr>
        <w:t xml:space="preserve">, </w:t>
      </w:r>
      <w:r w:rsidR="00292581">
        <w:rPr>
          <w:bCs/>
          <w:lang w:bidi="lv-LV"/>
        </w:rPr>
        <w:t>d</w:t>
      </w:r>
      <w:r w:rsidR="008416C6" w:rsidRPr="0064691E">
        <w:rPr>
          <w:bCs/>
          <w:lang w:bidi="lv-LV"/>
        </w:rPr>
        <w:t xml:space="preserve">isciplinārlietu komisija izvērtēja konstatētos apstākļus to kopumā, disciplinārlietas materiālus, tiesu izpildītājas </w:t>
      </w:r>
      <w:r w:rsidR="008416C6">
        <w:rPr>
          <w:bCs/>
          <w:lang w:bidi="lv-LV"/>
        </w:rPr>
        <w:t>D. Priednieces</w:t>
      </w:r>
      <w:r w:rsidR="008416C6" w:rsidRPr="0064691E">
        <w:rPr>
          <w:bCs/>
          <w:lang w:bidi="lv-LV"/>
        </w:rPr>
        <w:t xml:space="preserve"> sniegtos paskaidrojumus, konstatētā </w:t>
      </w:r>
      <w:proofErr w:type="spellStart"/>
      <w:r w:rsidR="008416C6" w:rsidRPr="0064691E">
        <w:rPr>
          <w:bCs/>
          <w:lang w:bidi="lv-LV"/>
        </w:rPr>
        <w:t>disciplinārpārkāpuma</w:t>
      </w:r>
      <w:proofErr w:type="spellEnd"/>
      <w:r w:rsidR="008416C6" w:rsidRPr="0064691E">
        <w:rPr>
          <w:bCs/>
          <w:lang w:bidi="lv-LV"/>
        </w:rPr>
        <w:t xml:space="preserve"> raksturu un smagumu</w:t>
      </w:r>
      <w:r w:rsidR="005874FC">
        <w:rPr>
          <w:bCs/>
          <w:lang w:bidi="lv-LV"/>
        </w:rPr>
        <w:t>, ziņas, kas raksturo</w:t>
      </w:r>
      <w:r w:rsidR="00214515">
        <w:rPr>
          <w:bCs/>
          <w:lang w:bidi="lv-LV"/>
        </w:rPr>
        <w:t xml:space="preserve"> </w:t>
      </w:r>
      <w:r w:rsidR="007A76CB">
        <w:rPr>
          <w:bCs/>
          <w:lang w:bidi="lv-LV"/>
        </w:rPr>
        <w:t xml:space="preserve">tiesu izpildītājas D. Priednieces </w:t>
      </w:r>
      <w:r>
        <w:rPr>
          <w:bCs/>
          <w:lang w:bidi="lv-LV"/>
        </w:rPr>
        <w:t>līdzšinējo profesionālo darbību, kā arī iepriekš piemērotos disciplinārsodus</w:t>
      </w:r>
      <w:r>
        <w:rPr>
          <w:rStyle w:val="FootnoteReference"/>
          <w:bCs/>
          <w:lang w:bidi="lv-LV"/>
        </w:rPr>
        <w:footnoteReference w:id="2"/>
      </w:r>
      <w:r w:rsidR="008416C6" w:rsidRPr="0064691E">
        <w:rPr>
          <w:bCs/>
          <w:lang w:bidi="lv-LV"/>
        </w:rPr>
        <w:t>.</w:t>
      </w:r>
      <w:r w:rsidR="00701C92" w:rsidRPr="00701C92">
        <w:t xml:space="preserve"> </w:t>
      </w:r>
    </w:p>
    <w:p w14:paraId="620C2BED" w14:textId="317D1B40" w:rsidR="00D06CE6" w:rsidRDefault="00D06CE6" w:rsidP="00D06CE6">
      <w:pPr>
        <w:pStyle w:val="BodyText"/>
        <w:spacing w:after="0"/>
        <w:ind w:firstLine="720"/>
        <w:jc w:val="both"/>
      </w:pPr>
      <w:r>
        <w:rPr>
          <w:rFonts w:cs="Times New Roman"/>
          <w:kern w:val="3"/>
        </w:rPr>
        <w:t>D</w:t>
      </w:r>
      <w:r w:rsidRPr="0064691E">
        <w:t xml:space="preserve">isciplinārlietu komisija uzskata, ka konkrētajā gadījumā tiesu izpildītājai </w:t>
      </w:r>
      <w:r>
        <w:t>D. Priedniecei</w:t>
      </w:r>
      <w:r w:rsidRPr="0064691E">
        <w:t xml:space="preserve"> kā atbilstošs un samērīgs piemērojamais disciplinārsods par izdarīt</w:t>
      </w:r>
      <w:r>
        <w:t>aj</w:t>
      </w:r>
      <w:r w:rsidRPr="0064691E">
        <w:t xml:space="preserve">iem </w:t>
      </w:r>
      <w:proofErr w:type="spellStart"/>
      <w:r w:rsidRPr="0064691E">
        <w:t>disciplinārpārkāpumiem</w:t>
      </w:r>
      <w:proofErr w:type="spellEnd"/>
      <w:r w:rsidRPr="0064691E">
        <w:t xml:space="preserve"> ir rājiens.</w:t>
      </w:r>
      <w:r>
        <w:t xml:space="preserve"> </w:t>
      </w:r>
    </w:p>
    <w:p w14:paraId="11D5C221" w14:textId="5A246F41" w:rsidR="00701C92" w:rsidRPr="00D06CE6" w:rsidRDefault="000C2F9B" w:rsidP="00002187">
      <w:pPr>
        <w:pStyle w:val="BodyText"/>
        <w:spacing w:after="0"/>
        <w:ind w:firstLine="720"/>
        <w:jc w:val="both"/>
        <w:rPr>
          <w:rFonts w:cs="Times New Roman"/>
          <w:kern w:val="3"/>
        </w:rPr>
      </w:pPr>
      <w:r>
        <w:rPr>
          <w:bCs/>
          <w:lang w:bidi="lv-LV"/>
        </w:rPr>
        <w:t>Disciplinārlietu komisijas ieskatā,</w:t>
      </w:r>
      <w:r w:rsidR="00701C92" w:rsidRPr="00701C92">
        <w:rPr>
          <w:bCs/>
          <w:lang w:bidi="lv-LV"/>
        </w:rPr>
        <w:t xml:space="preserve"> </w:t>
      </w:r>
      <w:r w:rsidR="00701C92">
        <w:rPr>
          <w:bCs/>
          <w:lang w:bidi="lv-LV"/>
        </w:rPr>
        <w:t>šāds sods ir</w:t>
      </w:r>
      <w:r w:rsidR="00701C92" w:rsidRPr="00701C92">
        <w:rPr>
          <w:bCs/>
          <w:lang w:bidi="lv-LV"/>
        </w:rPr>
        <w:t xml:space="preserve"> atbilstošs</w:t>
      </w:r>
      <w:r w:rsidR="00701C92">
        <w:rPr>
          <w:bCs/>
          <w:lang w:bidi="lv-LV"/>
        </w:rPr>
        <w:t>,</w:t>
      </w:r>
      <w:r w:rsidR="00701C92" w:rsidRPr="00701C92">
        <w:rPr>
          <w:bCs/>
          <w:lang w:bidi="lv-LV"/>
        </w:rPr>
        <w:t xml:space="preserve"> lai paustu nosodījumu par </w:t>
      </w:r>
      <w:r w:rsidR="00701C92">
        <w:rPr>
          <w:bCs/>
          <w:lang w:bidi="lv-LV"/>
        </w:rPr>
        <w:t>normatīvajos tiesību aktos noteiktās kārtības neievērošanu</w:t>
      </w:r>
      <w:r w:rsidR="00C00089">
        <w:rPr>
          <w:bCs/>
          <w:lang w:bidi="lv-LV"/>
        </w:rPr>
        <w:t xml:space="preserve">, </w:t>
      </w:r>
      <w:r w:rsidR="00701C92" w:rsidRPr="00701C92">
        <w:rPr>
          <w:bCs/>
          <w:lang w:bidi="lv-LV"/>
        </w:rPr>
        <w:t>novērstu šād</w:t>
      </w:r>
      <w:r w:rsidR="00701C92">
        <w:rPr>
          <w:bCs/>
          <w:lang w:bidi="lv-LV"/>
        </w:rPr>
        <w:t>u</w:t>
      </w:r>
      <w:r w:rsidR="00701C92" w:rsidRPr="00701C92">
        <w:rPr>
          <w:bCs/>
          <w:lang w:bidi="lv-LV"/>
        </w:rPr>
        <w:t xml:space="preserve"> situācij</w:t>
      </w:r>
      <w:r w:rsidR="00701C92">
        <w:rPr>
          <w:bCs/>
          <w:lang w:bidi="lv-LV"/>
        </w:rPr>
        <w:t xml:space="preserve">u atkārtošanos </w:t>
      </w:r>
      <w:r w:rsidR="00C00089">
        <w:rPr>
          <w:bCs/>
          <w:lang w:bidi="lv-LV"/>
        </w:rPr>
        <w:t xml:space="preserve">un turpmāk atturētu </w:t>
      </w:r>
      <w:r w:rsidR="00834511">
        <w:rPr>
          <w:bCs/>
          <w:lang w:bidi="lv-LV"/>
        </w:rPr>
        <w:t xml:space="preserve">zvērinātu tiesu izpildītāju </w:t>
      </w:r>
      <w:r w:rsidR="00C00089">
        <w:rPr>
          <w:bCs/>
          <w:lang w:bidi="lv-LV"/>
        </w:rPr>
        <w:t xml:space="preserve">no </w:t>
      </w:r>
      <w:proofErr w:type="spellStart"/>
      <w:r w:rsidR="00C00089">
        <w:rPr>
          <w:bCs/>
          <w:lang w:bidi="lv-LV"/>
        </w:rPr>
        <w:t>disciplinārpārkāpumu</w:t>
      </w:r>
      <w:proofErr w:type="spellEnd"/>
      <w:r w:rsidR="00C00089">
        <w:rPr>
          <w:bCs/>
          <w:lang w:bidi="lv-LV"/>
        </w:rPr>
        <w:t xml:space="preserve"> izdarīšanas</w:t>
      </w:r>
      <w:r w:rsidR="00701C92" w:rsidRPr="00701C92">
        <w:rPr>
          <w:bCs/>
          <w:lang w:bidi="lv-LV"/>
        </w:rPr>
        <w:t>. Rājiena izteikšana par pieļaut</w:t>
      </w:r>
      <w:r w:rsidR="00C00089">
        <w:rPr>
          <w:bCs/>
          <w:lang w:bidi="lv-LV"/>
        </w:rPr>
        <w:t>ajiem</w:t>
      </w:r>
      <w:r w:rsidR="00701C92" w:rsidRPr="00701C92">
        <w:rPr>
          <w:bCs/>
          <w:lang w:bidi="lv-LV"/>
        </w:rPr>
        <w:t xml:space="preserve"> </w:t>
      </w:r>
      <w:proofErr w:type="spellStart"/>
      <w:r w:rsidR="00701C92" w:rsidRPr="00701C92">
        <w:rPr>
          <w:bCs/>
          <w:lang w:bidi="lv-LV"/>
        </w:rPr>
        <w:t>disciplinārpārkāpum</w:t>
      </w:r>
      <w:r w:rsidR="00C00089">
        <w:rPr>
          <w:bCs/>
          <w:lang w:bidi="lv-LV"/>
        </w:rPr>
        <w:t>iem</w:t>
      </w:r>
      <w:proofErr w:type="spellEnd"/>
      <w:r w:rsidR="00701C92" w:rsidRPr="00701C92">
        <w:rPr>
          <w:bCs/>
          <w:lang w:bidi="lv-LV"/>
        </w:rPr>
        <w:t xml:space="preserve"> sasnie</w:t>
      </w:r>
      <w:r w:rsidR="00002187">
        <w:rPr>
          <w:bCs/>
          <w:lang w:bidi="lv-LV"/>
        </w:rPr>
        <w:t>dz</w:t>
      </w:r>
      <w:r w:rsidR="00701C92" w:rsidRPr="00701C92">
        <w:rPr>
          <w:bCs/>
          <w:lang w:bidi="lv-LV"/>
        </w:rPr>
        <w:t xml:space="preserve"> gan sodīšanas, gan preventīvo, </w:t>
      </w:r>
      <w:r w:rsidR="00872EB7">
        <w:rPr>
          <w:bCs/>
          <w:lang w:bidi="lv-LV"/>
        </w:rPr>
        <w:t xml:space="preserve">gan arī </w:t>
      </w:r>
      <w:r w:rsidR="00701C92" w:rsidRPr="00701C92">
        <w:rPr>
          <w:bCs/>
          <w:lang w:bidi="lv-LV"/>
        </w:rPr>
        <w:t>disciplināratbildības mērķi</w:t>
      </w:r>
      <w:r w:rsidR="008C6333">
        <w:rPr>
          <w:bCs/>
          <w:lang w:bidi="lv-LV"/>
        </w:rPr>
        <w:t xml:space="preserve"> –</w:t>
      </w:r>
      <w:r w:rsidR="00002187">
        <w:rPr>
          <w:bCs/>
          <w:lang w:bidi="lv-LV"/>
        </w:rPr>
        <w:t xml:space="preserve"> </w:t>
      </w:r>
      <w:r w:rsidR="008C6333" w:rsidRPr="00701C92">
        <w:rPr>
          <w:bCs/>
          <w:lang w:bidi="lv-LV"/>
        </w:rPr>
        <w:t>aizsargāt sabiedrību un vairot tās uzticēšanos valsts varai un valstij kopumā</w:t>
      </w:r>
      <w:r w:rsidR="006C161F">
        <w:rPr>
          <w:bCs/>
          <w:lang w:bidi="lv-LV"/>
        </w:rPr>
        <w:t> </w:t>
      </w:r>
      <w:r w:rsidR="00872EB7">
        <w:rPr>
          <w:bCs/>
          <w:lang w:bidi="lv-LV"/>
        </w:rPr>
        <w:t xml:space="preserve">–, </w:t>
      </w:r>
      <w:r w:rsidR="00872EB7" w:rsidRPr="00701C92">
        <w:rPr>
          <w:bCs/>
          <w:lang w:bidi="lv-LV"/>
        </w:rPr>
        <w:t xml:space="preserve">vienlaikus </w:t>
      </w:r>
      <w:r w:rsidR="00872EB7">
        <w:rPr>
          <w:bCs/>
          <w:lang w:bidi="lv-LV"/>
        </w:rPr>
        <w:t xml:space="preserve">ievērojot un </w:t>
      </w:r>
      <w:r w:rsidR="00872EB7" w:rsidRPr="00701C92">
        <w:rPr>
          <w:bCs/>
          <w:lang w:bidi="lv-LV"/>
        </w:rPr>
        <w:t>nepārkāpjot samērīguma robežas</w:t>
      </w:r>
      <w:r w:rsidR="008C6333" w:rsidRPr="00701C92">
        <w:rPr>
          <w:bCs/>
          <w:lang w:bidi="lv-LV"/>
        </w:rPr>
        <w:t>.</w:t>
      </w:r>
      <w:r w:rsidR="008C6333" w:rsidRPr="0064691E">
        <w:rPr>
          <w:bCs/>
          <w:lang w:bidi="lv-LV"/>
        </w:rPr>
        <w:t xml:space="preserve"> </w:t>
      </w:r>
      <w:r w:rsidR="008C6333">
        <w:rPr>
          <w:bCs/>
          <w:lang w:bidi="lv-LV"/>
        </w:rPr>
        <w:t>Š</w:t>
      </w:r>
      <w:r w:rsidR="00701C92" w:rsidRPr="00701C92">
        <w:rPr>
          <w:bCs/>
          <w:lang w:bidi="lv-LV"/>
        </w:rPr>
        <w:t xml:space="preserve">is disciplinārsods konkrētajos apstākļos ir samērīgs starp </w:t>
      </w:r>
      <w:r w:rsidR="00C00089">
        <w:rPr>
          <w:bCs/>
          <w:lang w:bidi="lv-LV"/>
        </w:rPr>
        <w:t>zvērinātu tiesu izpildītāju institūta</w:t>
      </w:r>
      <w:r w:rsidR="00701C92" w:rsidRPr="00701C92">
        <w:rPr>
          <w:bCs/>
          <w:lang w:bidi="lv-LV"/>
        </w:rPr>
        <w:t xml:space="preserve"> reputācijai nodarīto kaitējumu un zvērinātas </w:t>
      </w:r>
      <w:r w:rsidR="00C00089">
        <w:rPr>
          <w:bCs/>
          <w:lang w:bidi="lv-LV"/>
        </w:rPr>
        <w:t>tiesu izpildītājas</w:t>
      </w:r>
      <w:r w:rsidR="00701C92" w:rsidRPr="00701C92">
        <w:rPr>
          <w:bCs/>
          <w:lang w:bidi="lv-LV"/>
        </w:rPr>
        <w:t xml:space="preserve"> atbildību</w:t>
      </w:r>
      <w:r w:rsidR="00834511">
        <w:rPr>
          <w:bCs/>
          <w:lang w:bidi="lv-LV"/>
        </w:rPr>
        <w:t xml:space="preserve">, un </w:t>
      </w:r>
      <w:r w:rsidR="00C00089">
        <w:rPr>
          <w:bCs/>
          <w:lang w:bidi="lv-LV"/>
        </w:rPr>
        <w:t>sekmē</w:t>
      </w:r>
      <w:r w:rsidR="00834511">
        <w:rPr>
          <w:bCs/>
          <w:lang w:bidi="lv-LV"/>
        </w:rPr>
        <w:t>s</w:t>
      </w:r>
      <w:r w:rsidR="00C00089">
        <w:rPr>
          <w:bCs/>
          <w:lang w:bidi="lv-LV"/>
        </w:rPr>
        <w:t xml:space="preserve"> zvērinātas tiesu izpildītājas izpratni par viņas rīcības neatbilstību normatīvo aktu prasībām</w:t>
      </w:r>
      <w:r w:rsidR="006C161F">
        <w:rPr>
          <w:bCs/>
          <w:lang w:bidi="lv-LV"/>
        </w:rPr>
        <w:t>. R</w:t>
      </w:r>
      <w:r w:rsidR="002B6C32">
        <w:rPr>
          <w:bCs/>
          <w:lang w:bidi="lv-LV"/>
        </w:rPr>
        <w:t xml:space="preserve">ājiena izteikšana konkrētajā situācijā ir efektīvākais līdzeklis disciplināratbildības mērķa sasniegšanai. </w:t>
      </w:r>
      <w:r w:rsidR="00701C92" w:rsidRPr="00701C92">
        <w:rPr>
          <w:bCs/>
          <w:lang w:bidi="lv-LV"/>
        </w:rPr>
        <w:t xml:space="preserve">Šāda disciplinārsoda piemērošana ļaus zvērinātai </w:t>
      </w:r>
      <w:r w:rsidR="00C00089">
        <w:rPr>
          <w:bCs/>
          <w:lang w:bidi="lv-LV"/>
        </w:rPr>
        <w:t>tiesu izpildītājai</w:t>
      </w:r>
      <w:r w:rsidR="00701C92" w:rsidRPr="00701C92">
        <w:rPr>
          <w:bCs/>
          <w:lang w:bidi="lv-LV"/>
        </w:rPr>
        <w:t xml:space="preserve"> izvērtēt savu rīcību, </w:t>
      </w:r>
      <w:r w:rsidR="00C00089">
        <w:rPr>
          <w:bCs/>
          <w:lang w:bidi="lv-LV"/>
        </w:rPr>
        <w:t>tās</w:t>
      </w:r>
      <w:r w:rsidR="00701C92" w:rsidRPr="00701C92">
        <w:rPr>
          <w:bCs/>
          <w:lang w:bidi="lv-LV"/>
        </w:rPr>
        <w:t xml:space="preserve"> iespējamās sekas un saprast disciplināratbildības būtību. Nosakot sodu tiek ņemts vērā, ka disciplinārlietas gaitā zvērināta </w:t>
      </w:r>
      <w:r w:rsidR="00C00089">
        <w:rPr>
          <w:bCs/>
          <w:lang w:bidi="lv-LV"/>
        </w:rPr>
        <w:t>tiesu izpildītāja D. Priedniece</w:t>
      </w:r>
      <w:r w:rsidR="00701C92" w:rsidRPr="00701C92">
        <w:rPr>
          <w:bCs/>
          <w:lang w:bidi="lv-LV"/>
        </w:rPr>
        <w:t xml:space="preserve"> nav mainījusi nostāju</w:t>
      </w:r>
      <w:r w:rsidR="00C00089">
        <w:rPr>
          <w:bCs/>
          <w:lang w:bidi="lv-LV"/>
        </w:rPr>
        <w:t xml:space="preserve"> par piedziņas vēršanas uz darba samaksu kārtību un parādniekam saglabājamo naudas līdzekļu aprēķināšanas kārtību. </w:t>
      </w:r>
      <w:r w:rsidR="00701C92" w:rsidRPr="00701C92">
        <w:rPr>
          <w:bCs/>
          <w:lang w:bidi="lv-LV"/>
        </w:rPr>
        <w:t xml:space="preserve">Jāņem vērā, ka disciplināratbildība ir viens no juridiskās atbildības veidiem, kas nozīmē atbildību par savu rīcību valsts un sabiedrības priekšā. </w:t>
      </w:r>
    </w:p>
    <w:p w14:paraId="023823B6" w14:textId="77777777" w:rsidR="00E94B5A" w:rsidRPr="00BF3A22" w:rsidRDefault="00E94B5A" w:rsidP="008416C6">
      <w:pPr>
        <w:widowControl/>
        <w:spacing w:after="0" w:line="240" w:lineRule="auto"/>
        <w:jc w:val="both"/>
        <w:rPr>
          <w:rFonts w:eastAsia="Times New Roman"/>
          <w:noProof/>
          <w:szCs w:val="24"/>
          <w:lang w:eastAsia="lv-LV"/>
        </w:rPr>
      </w:pPr>
    </w:p>
    <w:p w14:paraId="08F14A5F" w14:textId="77777777" w:rsidR="006E25BE" w:rsidRPr="00AF1798" w:rsidRDefault="006E25BE" w:rsidP="006E25BE">
      <w:pPr>
        <w:pStyle w:val="BodyText"/>
        <w:spacing w:after="0"/>
        <w:ind w:firstLine="720"/>
        <w:jc w:val="center"/>
        <w:rPr>
          <w:rFonts w:eastAsia="Times New Roman"/>
          <w:b/>
          <w:kern w:val="3"/>
          <w:lang w:eastAsia="lv-LV"/>
        </w:rPr>
      </w:pPr>
      <w:r w:rsidRPr="00AF1798">
        <w:rPr>
          <w:rFonts w:eastAsia="Times New Roman"/>
          <w:b/>
          <w:kern w:val="3"/>
          <w:lang w:eastAsia="lv-LV"/>
        </w:rPr>
        <w:t>Rezolutīvā daļa</w:t>
      </w:r>
    </w:p>
    <w:p w14:paraId="2BBEC327" w14:textId="77777777" w:rsidR="006E25BE" w:rsidRPr="00BF3A22" w:rsidRDefault="006E25BE" w:rsidP="006E25BE">
      <w:pPr>
        <w:pStyle w:val="BodyText"/>
        <w:spacing w:after="0"/>
        <w:ind w:firstLine="720"/>
        <w:jc w:val="both"/>
        <w:rPr>
          <w:rFonts w:eastAsia="Times New Roman"/>
          <w:bCs/>
          <w:kern w:val="3"/>
          <w:lang w:eastAsia="lv-LV"/>
        </w:rPr>
      </w:pPr>
    </w:p>
    <w:p w14:paraId="61FC4F2A" w14:textId="5648C2AD" w:rsidR="006E25BE" w:rsidRDefault="008416C6" w:rsidP="006E25BE">
      <w:pPr>
        <w:pStyle w:val="BodyText"/>
        <w:spacing w:after="0"/>
        <w:ind w:firstLine="720"/>
        <w:jc w:val="both"/>
        <w:rPr>
          <w:rFonts w:eastAsia="Times New Roman"/>
          <w:bCs/>
          <w:kern w:val="3"/>
          <w:lang w:eastAsia="lv-LV"/>
        </w:rPr>
      </w:pPr>
      <w:r w:rsidRPr="008416C6">
        <w:rPr>
          <w:rFonts w:eastAsia="Times New Roman"/>
          <w:bCs/>
          <w:kern w:val="3"/>
          <w:lang w:eastAsia="lv-LV"/>
        </w:rPr>
        <w:t>Ievērojot minēto un pamatojoties uz Tiesu izpildītāju likuma 61.</w:t>
      </w:r>
      <w:r w:rsidR="00E2457E">
        <w:rPr>
          <w:rFonts w:eastAsia="Times New Roman"/>
          <w:bCs/>
          <w:kern w:val="3"/>
          <w:lang w:eastAsia="lv-LV"/>
        </w:rPr>
        <w:t> </w:t>
      </w:r>
      <w:r w:rsidRPr="008416C6">
        <w:rPr>
          <w:rFonts w:eastAsia="Times New Roman"/>
          <w:bCs/>
          <w:kern w:val="3"/>
          <w:lang w:eastAsia="lv-LV"/>
        </w:rPr>
        <w:t>panta pirmo un ceturto daļu, 65.</w:t>
      </w:r>
      <w:r w:rsidR="00E2457E">
        <w:rPr>
          <w:rFonts w:eastAsia="Times New Roman"/>
          <w:bCs/>
          <w:kern w:val="3"/>
          <w:lang w:eastAsia="lv-LV"/>
        </w:rPr>
        <w:t> </w:t>
      </w:r>
      <w:r w:rsidRPr="008416C6">
        <w:rPr>
          <w:rFonts w:eastAsia="Times New Roman"/>
          <w:bCs/>
          <w:kern w:val="3"/>
          <w:lang w:eastAsia="lv-LV"/>
        </w:rPr>
        <w:t>panta pirmās daļas 1.</w:t>
      </w:r>
      <w:r w:rsidR="00E2457E">
        <w:rPr>
          <w:rFonts w:eastAsia="Times New Roman"/>
          <w:bCs/>
          <w:kern w:val="3"/>
          <w:lang w:eastAsia="lv-LV"/>
        </w:rPr>
        <w:t> </w:t>
      </w:r>
      <w:r w:rsidRPr="008416C6">
        <w:rPr>
          <w:rFonts w:eastAsia="Times New Roman"/>
          <w:bCs/>
          <w:kern w:val="3"/>
          <w:lang w:eastAsia="lv-LV"/>
        </w:rPr>
        <w:t>punktu un 66.</w:t>
      </w:r>
      <w:r w:rsidR="00E2457E">
        <w:rPr>
          <w:rFonts w:eastAsia="Times New Roman"/>
          <w:bCs/>
          <w:kern w:val="3"/>
          <w:lang w:eastAsia="lv-LV"/>
        </w:rPr>
        <w:t> </w:t>
      </w:r>
      <w:r w:rsidRPr="008416C6">
        <w:rPr>
          <w:rFonts w:eastAsia="Times New Roman"/>
          <w:bCs/>
          <w:kern w:val="3"/>
          <w:lang w:eastAsia="lv-LV"/>
        </w:rPr>
        <w:t>panta pirmās daļas 2.</w:t>
      </w:r>
      <w:r w:rsidR="00E2457E">
        <w:rPr>
          <w:rFonts w:eastAsia="Times New Roman"/>
          <w:bCs/>
          <w:kern w:val="3"/>
          <w:lang w:eastAsia="lv-LV"/>
        </w:rPr>
        <w:t> </w:t>
      </w:r>
      <w:r w:rsidRPr="008416C6">
        <w:rPr>
          <w:rFonts w:eastAsia="Times New Roman"/>
          <w:bCs/>
          <w:kern w:val="3"/>
          <w:lang w:eastAsia="lv-LV"/>
        </w:rPr>
        <w:t>punktu,</w:t>
      </w:r>
    </w:p>
    <w:p w14:paraId="3E005B45" w14:textId="77777777" w:rsidR="008416C6" w:rsidRDefault="008416C6" w:rsidP="006E25BE">
      <w:pPr>
        <w:pStyle w:val="BodyText"/>
        <w:spacing w:after="0"/>
        <w:ind w:firstLine="720"/>
        <w:jc w:val="both"/>
        <w:rPr>
          <w:rFonts w:eastAsia="Times New Roman"/>
          <w:bCs/>
          <w:kern w:val="3"/>
          <w:lang w:eastAsia="lv-LV"/>
        </w:rPr>
      </w:pPr>
    </w:p>
    <w:p w14:paraId="3DE2A9C9" w14:textId="77777777" w:rsidR="009B0BD0" w:rsidRPr="00BF3A22" w:rsidRDefault="009B0BD0" w:rsidP="006E25BE">
      <w:pPr>
        <w:pStyle w:val="BodyText"/>
        <w:spacing w:after="0"/>
        <w:ind w:firstLine="720"/>
        <w:jc w:val="both"/>
        <w:rPr>
          <w:rFonts w:eastAsia="Times New Roman"/>
          <w:bCs/>
          <w:kern w:val="3"/>
          <w:lang w:eastAsia="lv-LV"/>
        </w:rPr>
      </w:pPr>
    </w:p>
    <w:p w14:paraId="2775F565" w14:textId="77777777" w:rsidR="006E25BE" w:rsidRPr="00AF1798" w:rsidRDefault="006E25BE" w:rsidP="006E25BE">
      <w:pPr>
        <w:pStyle w:val="BodyText"/>
        <w:spacing w:after="0"/>
        <w:ind w:firstLine="720"/>
        <w:jc w:val="center"/>
        <w:rPr>
          <w:rFonts w:eastAsia="Times New Roman"/>
          <w:b/>
          <w:kern w:val="3"/>
          <w:lang w:eastAsia="lv-LV"/>
        </w:rPr>
      </w:pPr>
      <w:r w:rsidRPr="00AF1798">
        <w:rPr>
          <w:rFonts w:eastAsia="Times New Roman"/>
          <w:b/>
          <w:kern w:val="3"/>
          <w:lang w:eastAsia="lv-LV"/>
        </w:rPr>
        <w:t>Disciplinārlietu komisija nolemj:</w:t>
      </w:r>
    </w:p>
    <w:p w14:paraId="7353F62F" w14:textId="77777777" w:rsidR="006E25BE" w:rsidRPr="00BF3A22" w:rsidRDefault="006E25BE" w:rsidP="006E25BE">
      <w:pPr>
        <w:pStyle w:val="BodyText"/>
        <w:spacing w:after="0"/>
        <w:ind w:firstLine="720"/>
        <w:jc w:val="both"/>
        <w:rPr>
          <w:rFonts w:eastAsia="Times New Roman"/>
          <w:bCs/>
          <w:kern w:val="3"/>
          <w:lang w:eastAsia="lv-LV"/>
        </w:rPr>
      </w:pPr>
    </w:p>
    <w:p w14:paraId="771868C0" w14:textId="38A74013" w:rsidR="006E25BE" w:rsidRPr="00591DCC" w:rsidRDefault="006E25BE" w:rsidP="006E25BE">
      <w:pPr>
        <w:pStyle w:val="BodyText"/>
        <w:spacing w:after="0"/>
        <w:ind w:firstLine="720"/>
        <w:jc w:val="both"/>
        <w:rPr>
          <w:rFonts w:eastAsia="Times New Roman"/>
          <w:bCs/>
          <w:kern w:val="3"/>
          <w:lang w:eastAsia="lv-LV"/>
        </w:rPr>
      </w:pPr>
      <w:bookmarkStart w:id="0" w:name="_Hlk96077941"/>
      <w:bookmarkStart w:id="1" w:name="_Hlk96078117"/>
      <w:r w:rsidRPr="00F53074">
        <w:rPr>
          <w:rFonts w:eastAsia="Times New Roman"/>
          <w:bCs/>
          <w:kern w:val="3"/>
          <w:lang w:eastAsia="lv-LV"/>
        </w:rPr>
        <w:t xml:space="preserve">izteikt </w:t>
      </w:r>
      <w:r w:rsidR="008416C6" w:rsidRPr="008416C6">
        <w:rPr>
          <w:rFonts w:eastAsia="Times New Roman"/>
          <w:bCs/>
          <w:kern w:val="3"/>
          <w:lang w:eastAsia="lv-LV"/>
        </w:rPr>
        <w:t>Rīgas apgabaltiesas iecirkņa Nr.</w:t>
      </w:r>
      <w:r w:rsidR="00E2457E">
        <w:rPr>
          <w:rFonts w:eastAsia="Times New Roman"/>
          <w:bCs/>
          <w:kern w:val="3"/>
          <w:lang w:eastAsia="lv-LV"/>
        </w:rPr>
        <w:t> </w:t>
      </w:r>
      <w:r w:rsidR="008416C6" w:rsidRPr="008416C6">
        <w:rPr>
          <w:rFonts w:eastAsia="Times New Roman"/>
          <w:bCs/>
          <w:kern w:val="3"/>
          <w:lang w:eastAsia="lv-LV"/>
        </w:rPr>
        <w:t>75 zvērinātai tiesu izpildītājai Dainai Priedniecei</w:t>
      </w:r>
      <w:r w:rsidRPr="00591DCC">
        <w:rPr>
          <w:rFonts w:eastAsia="Times New Roman"/>
          <w:bCs/>
          <w:kern w:val="3"/>
          <w:lang w:eastAsia="lv-LV"/>
        </w:rPr>
        <w:t xml:space="preserve"> </w:t>
      </w:r>
      <w:r w:rsidR="008416C6">
        <w:rPr>
          <w:rFonts w:eastAsia="Times New Roman"/>
          <w:bCs/>
          <w:kern w:val="3"/>
          <w:lang w:eastAsia="lv-LV"/>
        </w:rPr>
        <w:t>rājienu</w:t>
      </w:r>
      <w:r w:rsidRPr="00591DCC">
        <w:rPr>
          <w:rFonts w:eastAsia="Times New Roman"/>
          <w:bCs/>
          <w:kern w:val="3"/>
          <w:lang w:eastAsia="lv-LV"/>
        </w:rPr>
        <w:t xml:space="preserve"> par zvērinātu tiesu izpildītāju darbību regulējošu normatīvo aktu būtisk</w:t>
      </w:r>
      <w:r w:rsidR="008416C6">
        <w:rPr>
          <w:rFonts w:eastAsia="Times New Roman"/>
          <w:bCs/>
          <w:kern w:val="3"/>
          <w:lang w:eastAsia="lv-LV"/>
        </w:rPr>
        <w:t>iem</w:t>
      </w:r>
      <w:r w:rsidRPr="00591DCC">
        <w:rPr>
          <w:rFonts w:eastAsia="Times New Roman"/>
          <w:bCs/>
          <w:kern w:val="3"/>
          <w:lang w:eastAsia="lv-LV"/>
        </w:rPr>
        <w:t xml:space="preserve"> </w:t>
      </w:r>
      <w:r w:rsidRPr="00591DCC">
        <w:rPr>
          <w:rFonts w:eastAsia="Times New Roman"/>
          <w:bCs/>
          <w:kern w:val="3"/>
          <w:lang w:eastAsia="lv-LV"/>
        </w:rPr>
        <w:lastRenderedPageBreak/>
        <w:t>pārkāpum</w:t>
      </w:r>
      <w:r w:rsidR="008416C6">
        <w:rPr>
          <w:rFonts w:eastAsia="Times New Roman"/>
          <w:bCs/>
          <w:kern w:val="3"/>
          <w:lang w:eastAsia="lv-LV"/>
        </w:rPr>
        <w:t>iem</w:t>
      </w:r>
      <w:r w:rsidRPr="00591DCC">
        <w:rPr>
          <w:rFonts w:eastAsia="Times New Roman"/>
          <w:bCs/>
          <w:kern w:val="3"/>
          <w:lang w:eastAsia="lv-LV"/>
        </w:rPr>
        <w:t>, kas radīj</w:t>
      </w:r>
      <w:r w:rsidR="008416C6">
        <w:rPr>
          <w:rFonts w:eastAsia="Times New Roman"/>
          <w:bCs/>
          <w:kern w:val="3"/>
          <w:lang w:eastAsia="lv-LV"/>
        </w:rPr>
        <w:t>uši</w:t>
      </w:r>
      <w:r w:rsidRPr="00591DCC">
        <w:rPr>
          <w:rFonts w:eastAsia="Times New Roman"/>
          <w:bCs/>
          <w:kern w:val="3"/>
          <w:lang w:eastAsia="lv-LV"/>
        </w:rPr>
        <w:t xml:space="preserve"> kaitējumu </w:t>
      </w:r>
      <w:r>
        <w:rPr>
          <w:rFonts w:eastAsia="Times New Roman"/>
          <w:bCs/>
          <w:kern w:val="3"/>
          <w:lang w:eastAsia="lv-LV"/>
        </w:rPr>
        <w:t xml:space="preserve">privātpersonas un </w:t>
      </w:r>
      <w:r w:rsidRPr="00591DCC">
        <w:rPr>
          <w:rFonts w:eastAsia="Times New Roman"/>
          <w:bCs/>
          <w:kern w:val="3"/>
          <w:lang w:eastAsia="lv-LV"/>
        </w:rPr>
        <w:t>valsts interesēm</w:t>
      </w:r>
      <w:bookmarkEnd w:id="0"/>
      <w:r>
        <w:rPr>
          <w:rFonts w:eastAsia="Times New Roman"/>
          <w:bCs/>
          <w:kern w:val="3"/>
          <w:lang w:eastAsia="lv-LV"/>
        </w:rPr>
        <w:t>.</w:t>
      </w:r>
    </w:p>
    <w:p w14:paraId="7E777B5E" w14:textId="77777777" w:rsidR="006E25BE" w:rsidRPr="00BF3A22" w:rsidRDefault="006E25BE" w:rsidP="006E25BE">
      <w:pPr>
        <w:pStyle w:val="BodyText"/>
        <w:spacing w:after="0"/>
        <w:ind w:firstLine="720"/>
        <w:jc w:val="both"/>
        <w:rPr>
          <w:rFonts w:eastAsia="Times New Roman"/>
          <w:bCs/>
          <w:kern w:val="3"/>
          <w:lang w:eastAsia="lv-LV"/>
        </w:rPr>
      </w:pPr>
    </w:p>
    <w:p w14:paraId="48C4BB76" w14:textId="5704CB5B" w:rsidR="006E25BE" w:rsidRDefault="006E25BE" w:rsidP="006E25BE">
      <w:pPr>
        <w:pStyle w:val="BodyText"/>
        <w:spacing w:after="0"/>
        <w:ind w:firstLine="720"/>
        <w:jc w:val="both"/>
        <w:rPr>
          <w:rFonts w:eastAsia="Times New Roman"/>
          <w:bCs/>
          <w:kern w:val="3"/>
          <w:lang w:eastAsia="lv-LV"/>
        </w:rPr>
      </w:pPr>
      <w:r w:rsidRPr="002B50EE">
        <w:rPr>
          <w:rFonts w:eastAsia="Times New Roman"/>
          <w:iCs/>
          <w:kern w:val="3"/>
          <w:lang w:eastAsia="ru-RU"/>
        </w:rPr>
        <w:t>Lēmumu saskaņā ar Tiesu izpildītāju likuma 69. pantu var pārsūdzēt Administratīvajā rajona tiesā 30</w:t>
      </w:r>
      <w:r w:rsidR="00A94929">
        <w:rPr>
          <w:rFonts w:eastAsia="Times New Roman"/>
          <w:iCs/>
          <w:kern w:val="3"/>
          <w:lang w:eastAsia="ru-RU"/>
        </w:rPr>
        <w:t> </w:t>
      </w:r>
      <w:r w:rsidRPr="002B50EE">
        <w:rPr>
          <w:rFonts w:eastAsia="Times New Roman"/>
          <w:iCs/>
          <w:kern w:val="3"/>
          <w:lang w:eastAsia="ru-RU"/>
        </w:rPr>
        <w:t>dienu laikā no lēmuma paziņošanas dienas. Pieteikuma iesniegšana tiesā neaptur lēmuma darbību.</w:t>
      </w:r>
    </w:p>
    <w:p w14:paraId="3E587083" w14:textId="77777777" w:rsidR="006E25BE" w:rsidRPr="00BF3A22" w:rsidRDefault="006E25BE" w:rsidP="006E25BE">
      <w:pPr>
        <w:pStyle w:val="BodyText"/>
        <w:spacing w:after="0"/>
        <w:ind w:firstLine="720"/>
        <w:jc w:val="both"/>
        <w:rPr>
          <w:rFonts w:eastAsia="Times New Roman"/>
          <w:bCs/>
          <w:kern w:val="3"/>
          <w:lang w:eastAsia="lv-LV"/>
        </w:rPr>
      </w:pPr>
    </w:p>
    <w:bookmarkEnd w:id="1"/>
    <w:p w14:paraId="61E138D7" w14:textId="77777777" w:rsidR="006E25BE" w:rsidRPr="004E2F78" w:rsidRDefault="006E25BE" w:rsidP="006E25BE">
      <w:pPr>
        <w:tabs>
          <w:tab w:val="right" w:pos="9072"/>
        </w:tabs>
        <w:suppressAutoHyphens/>
        <w:autoSpaceDN w:val="0"/>
        <w:spacing w:after="0" w:line="240" w:lineRule="auto"/>
        <w:textAlignment w:val="baseline"/>
        <w:rPr>
          <w:rFonts w:eastAsia="Times New Roman"/>
          <w:kern w:val="3"/>
          <w:szCs w:val="24"/>
        </w:rPr>
      </w:pPr>
      <w:r w:rsidRPr="004E2F78">
        <w:rPr>
          <w:rFonts w:eastAsia="Times New Roman"/>
          <w:kern w:val="3"/>
          <w:szCs w:val="24"/>
        </w:rPr>
        <w:t>Priekšsēdētāja</w:t>
      </w:r>
      <w:r w:rsidRPr="004E2F78">
        <w:rPr>
          <w:rFonts w:eastAsia="Times New Roman"/>
          <w:kern w:val="3"/>
          <w:szCs w:val="24"/>
        </w:rPr>
        <w:tab/>
        <w:t>E. Gintere</w:t>
      </w:r>
    </w:p>
    <w:p w14:paraId="14FDE6AC" w14:textId="77777777" w:rsidR="006E25BE" w:rsidRPr="00BF3A22" w:rsidRDefault="006E25BE" w:rsidP="006E25BE">
      <w:pPr>
        <w:suppressAutoHyphens/>
        <w:autoSpaceDN w:val="0"/>
        <w:spacing w:after="0" w:line="240" w:lineRule="auto"/>
        <w:textAlignment w:val="baseline"/>
        <w:rPr>
          <w:rFonts w:eastAsia="Times New Roman"/>
          <w:color w:val="FF0000"/>
          <w:kern w:val="3"/>
          <w:szCs w:val="24"/>
        </w:rPr>
      </w:pPr>
    </w:p>
    <w:p w14:paraId="6B87190B" w14:textId="77777777" w:rsidR="006E25BE" w:rsidRPr="00F53074" w:rsidRDefault="006E25BE" w:rsidP="006E25BE">
      <w:pPr>
        <w:tabs>
          <w:tab w:val="left" w:pos="567"/>
        </w:tabs>
        <w:spacing w:after="0" w:line="240" w:lineRule="auto"/>
        <w:rPr>
          <w:rFonts w:eastAsia="Times New Roman"/>
          <w:sz w:val="20"/>
          <w:szCs w:val="20"/>
        </w:rPr>
      </w:pPr>
      <w:r w:rsidRPr="00F53074">
        <w:rPr>
          <w:rFonts w:eastAsia="Times New Roman"/>
          <w:sz w:val="20"/>
          <w:szCs w:val="20"/>
        </w:rPr>
        <w:t xml:space="preserve">Nosūtīšanas uzdevums: </w:t>
      </w:r>
    </w:p>
    <w:p w14:paraId="38D89C8E" w14:textId="77777777" w:rsidR="006E25BE" w:rsidRPr="00C4187B" w:rsidRDefault="006E25BE" w:rsidP="006E25BE">
      <w:pPr>
        <w:tabs>
          <w:tab w:val="left" w:pos="567"/>
        </w:tabs>
        <w:spacing w:after="0" w:line="240" w:lineRule="auto"/>
        <w:rPr>
          <w:rFonts w:eastAsia="Times New Roman"/>
          <w:sz w:val="20"/>
          <w:szCs w:val="20"/>
        </w:rPr>
      </w:pPr>
      <w:r w:rsidRPr="00C4187B">
        <w:rPr>
          <w:rFonts w:eastAsia="Times New Roman"/>
          <w:sz w:val="20"/>
          <w:szCs w:val="20"/>
          <w:lang w:eastAsia="zh-CN"/>
        </w:rPr>
        <w:t>Tieslietu ministrijas Administratīvā departamenta Kancelejai</w:t>
      </w:r>
      <w:r w:rsidRPr="00C4187B">
        <w:rPr>
          <w:rFonts w:eastAsia="Times New Roman"/>
          <w:sz w:val="20"/>
          <w:szCs w:val="20"/>
        </w:rPr>
        <w:t>;</w:t>
      </w:r>
    </w:p>
    <w:p w14:paraId="68FABA3E" w14:textId="3CD1C9BB" w:rsidR="006E25BE" w:rsidRPr="00C4187B" w:rsidRDefault="006E25BE" w:rsidP="006E25BE">
      <w:pPr>
        <w:tabs>
          <w:tab w:val="left" w:pos="567"/>
          <w:tab w:val="left" w:pos="851"/>
        </w:tabs>
        <w:spacing w:after="0" w:line="240" w:lineRule="auto"/>
        <w:rPr>
          <w:rFonts w:eastAsia="Times New Roman"/>
          <w:sz w:val="20"/>
          <w:szCs w:val="20"/>
        </w:rPr>
      </w:pPr>
      <w:r w:rsidRPr="00C4187B">
        <w:rPr>
          <w:rFonts w:eastAsia="Times New Roman"/>
          <w:sz w:val="20"/>
          <w:szCs w:val="20"/>
        </w:rPr>
        <w:t>Rīgas apgabaltiesas iecirkņa Nr. </w:t>
      </w:r>
      <w:r w:rsidR="008416C6" w:rsidRPr="00C4187B">
        <w:rPr>
          <w:rFonts w:eastAsia="Times New Roman"/>
          <w:sz w:val="20"/>
          <w:szCs w:val="20"/>
        </w:rPr>
        <w:t>75</w:t>
      </w:r>
      <w:r w:rsidRPr="00C4187B">
        <w:rPr>
          <w:rFonts w:eastAsia="Times New Roman"/>
          <w:sz w:val="20"/>
          <w:szCs w:val="20"/>
        </w:rPr>
        <w:t xml:space="preserve"> zvērināta</w:t>
      </w:r>
      <w:r w:rsidR="008416C6" w:rsidRPr="00C4187B">
        <w:rPr>
          <w:rFonts w:eastAsia="Times New Roman"/>
          <w:sz w:val="20"/>
          <w:szCs w:val="20"/>
        </w:rPr>
        <w:t>i</w:t>
      </w:r>
      <w:r w:rsidRPr="00C4187B">
        <w:rPr>
          <w:rFonts w:eastAsia="Times New Roman"/>
          <w:sz w:val="20"/>
          <w:szCs w:val="20"/>
        </w:rPr>
        <w:t xml:space="preserve"> tiesu izpildītāja</w:t>
      </w:r>
      <w:r w:rsidR="008416C6" w:rsidRPr="00C4187B">
        <w:rPr>
          <w:rFonts w:eastAsia="Times New Roman"/>
          <w:sz w:val="20"/>
          <w:szCs w:val="20"/>
        </w:rPr>
        <w:t>i</w:t>
      </w:r>
      <w:r w:rsidRPr="00C4187B">
        <w:rPr>
          <w:rFonts w:eastAsia="Times New Roman"/>
          <w:sz w:val="20"/>
          <w:szCs w:val="20"/>
        </w:rPr>
        <w:t xml:space="preserve"> </w:t>
      </w:r>
      <w:r w:rsidR="008416C6" w:rsidRPr="00C4187B">
        <w:rPr>
          <w:rFonts w:eastAsia="Times New Roman"/>
          <w:sz w:val="20"/>
          <w:szCs w:val="20"/>
        </w:rPr>
        <w:t>D. Priedniecei</w:t>
      </w:r>
      <w:r w:rsidRPr="00C4187B">
        <w:rPr>
          <w:rFonts w:eastAsia="Times New Roman"/>
          <w:sz w:val="20"/>
          <w:szCs w:val="20"/>
        </w:rPr>
        <w:t>;</w:t>
      </w:r>
    </w:p>
    <w:p w14:paraId="75C7C160" w14:textId="77777777" w:rsidR="006E25BE" w:rsidRPr="00C4187B" w:rsidRDefault="006E25BE" w:rsidP="006E25BE">
      <w:pPr>
        <w:tabs>
          <w:tab w:val="left" w:pos="567"/>
          <w:tab w:val="left" w:pos="851"/>
        </w:tabs>
        <w:spacing w:after="0" w:line="240" w:lineRule="auto"/>
        <w:rPr>
          <w:rFonts w:eastAsia="Times New Roman"/>
          <w:sz w:val="20"/>
          <w:szCs w:val="20"/>
        </w:rPr>
      </w:pPr>
      <w:r w:rsidRPr="00C4187B">
        <w:rPr>
          <w:rFonts w:eastAsia="Times New Roman"/>
          <w:sz w:val="20"/>
          <w:szCs w:val="20"/>
          <w:lang w:eastAsia="zh-CN"/>
        </w:rPr>
        <w:t xml:space="preserve">Tieslietu ministrijas </w:t>
      </w:r>
      <w:r w:rsidRPr="00C4187B">
        <w:rPr>
          <w:rFonts w:eastAsia="Times New Roman"/>
          <w:sz w:val="20"/>
          <w:szCs w:val="20"/>
        </w:rPr>
        <w:t>Tiesu sistēmas uzraudzības departamentam;</w:t>
      </w:r>
    </w:p>
    <w:p w14:paraId="0B526C73" w14:textId="35DF6E44" w:rsidR="006E25BE" w:rsidRPr="00C4187B" w:rsidRDefault="006E25BE" w:rsidP="006E25BE">
      <w:pPr>
        <w:tabs>
          <w:tab w:val="left" w:pos="567"/>
          <w:tab w:val="left" w:pos="1276"/>
        </w:tabs>
        <w:spacing w:after="0" w:line="240" w:lineRule="auto"/>
        <w:ind w:left="2"/>
        <w:rPr>
          <w:rFonts w:eastAsia="Times New Roman"/>
          <w:sz w:val="20"/>
          <w:szCs w:val="20"/>
        </w:rPr>
      </w:pPr>
      <w:r w:rsidRPr="00C4187B">
        <w:rPr>
          <w:rFonts w:eastAsia="Times New Roman"/>
          <w:sz w:val="20"/>
          <w:szCs w:val="20"/>
          <w:lang w:eastAsia="zh-CN"/>
        </w:rPr>
        <w:t xml:space="preserve">Tieslietu ministrijas </w:t>
      </w:r>
      <w:proofErr w:type="spellStart"/>
      <w:r w:rsidRPr="00C4187B">
        <w:rPr>
          <w:rFonts w:eastAsia="Times New Roman"/>
          <w:sz w:val="20"/>
          <w:szCs w:val="20"/>
        </w:rPr>
        <w:t>Personālvadības</w:t>
      </w:r>
      <w:proofErr w:type="spellEnd"/>
      <w:r w:rsidRPr="00C4187B">
        <w:rPr>
          <w:rFonts w:eastAsia="Times New Roman"/>
          <w:sz w:val="20"/>
          <w:szCs w:val="20"/>
        </w:rPr>
        <w:t xml:space="preserve"> departamentam (zvērināta</w:t>
      </w:r>
      <w:r w:rsidR="008416C6" w:rsidRPr="00C4187B">
        <w:rPr>
          <w:rFonts w:eastAsia="Times New Roman"/>
          <w:sz w:val="20"/>
          <w:szCs w:val="20"/>
        </w:rPr>
        <w:t>s</w:t>
      </w:r>
      <w:r w:rsidRPr="00C4187B">
        <w:rPr>
          <w:rFonts w:eastAsia="Times New Roman"/>
          <w:sz w:val="20"/>
          <w:szCs w:val="20"/>
        </w:rPr>
        <w:t xml:space="preserve"> tiesu izpildītāja</w:t>
      </w:r>
      <w:r w:rsidR="008416C6" w:rsidRPr="00C4187B">
        <w:rPr>
          <w:rFonts w:eastAsia="Times New Roman"/>
          <w:sz w:val="20"/>
          <w:szCs w:val="20"/>
        </w:rPr>
        <w:t>s</w:t>
      </w:r>
      <w:r w:rsidRPr="00C4187B">
        <w:rPr>
          <w:rFonts w:eastAsia="Times New Roman"/>
          <w:sz w:val="20"/>
          <w:szCs w:val="20"/>
        </w:rPr>
        <w:t xml:space="preserve"> </w:t>
      </w:r>
      <w:r w:rsidR="008416C6" w:rsidRPr="00C4187B">
        <w:rPr>
          <w:rFonts w:eastAsia="Times New Roman"/>
          <w:sz w:val="20"/>
          <w:szCs w:val="20"/>
        </w:rPr>
        <w:t>D. Priednieces</w:t>
      </w:r>
      <w:r w:rsidRPr="00C4187B">
        <w:rPr>
          <w:rFonts w:eastAsia="Times New Roman"/>
          <w:sz w:val="20"/>
          <w:szCs w:val="20"/>
        </w:rPr>
        <w:t xml:space="preserve"> personas lietā);</w:t>
      </w:r>
    </w:p>
    <w:p w14:paraId="741732E5" w14:textId="77777777" w:rsidR="006E25BE" w:rsidRPr="00C4187B" w:rsidRDefault="006E25BE" w:rsidP="006E25BE">
      <w:pPr>
        <w:tabs>
          <w:tab w:val="left" w:pos="567"/>
        </w:tabs>
        <w:spacing w:after="0" w:line="240" w:lineRule="auto"/>
        <w:ind w:left="902" w:hanging="900"/>
        <w:rPr>
          <w:rFonts w:eastAsia="Times New Roman"/>
          <w:sz w:val="20"/>
          <w:szCs w:val="20"/>
        </w:rPr>
      </w:pPr>
      <w:r w:rsidRPr="00C4187B">
        <w:rPr>
          <w:rFonts w:eastAsia="Times New Roman"/>
          <w:sz w:val="20"/>
          <w:szCs w:val="20"/>
        </w:rPr>
        <w:t>Tieslietu ministrijas valsts sekretāra vietniekam tiesu jautājumos;</w:t>
      </w:r>
    </w:p>
    <w:p w14:paraId="39086118" w14:textId="77777777" w:rsidR="006E25BE" w:rsidRPr="00C4187B" w:rsidRDefault="006E25BE" w:rsidP="006E25BE">
      <w:pPr>
        <w:tabs>
          <w:tab w:val="left" w:pos="567"/>
        </w:tabs>
        <w:spacing w:after="0" w:line="240" w:lineRule="auto"/>
        <w:ind w:left="902" w:hanging="900"/>
        <w:rPr>
          <w:rFonts w:eastAsia="Times New Roman"/>
          <w:sz w:val="20"/>
          <w:szCs w:val="20"/>
        </w:rPr>
      </w:pPr>
      <w:r w:rsidRPr="00C4187B">
        <w:rPr>
          <w:rFonts w:eastAsia="Times New Roman"/>
          <w:sz w:val="20"/>
          <w:szCs w:val="20"/>
        </w:rPr>
        <w:t>Latvijas Zvērinātu tiesu izpildītāju padomei.</w:t>
      </w:r>
    </w:p>
    <w:p w14:paraId="3766D08D" w14:textId="77777777" w:rsidR="006E25BE" w:rsidRPr="00BF3A22" w:rsidRDefault="006E25BE" w:rsidP="005137C6">
      <w:pPr>
        <w:tabs>
          <w:tab w:val="left" w:pos="1469"/>
        </w:tabs>
        <w:suppressAutoHyphens/>
        <w:autoSpaceDN w:val="0"/>
        <w:spacing w:after="0" w:line="240" w:lineRule="auto"/>
        <w:textAlignment w:val="baseline"/>
        <w:rPr>
          <w:rFonts w:eastAsia="Times New Roman"/>
          <w:kern w:val="3"/>
          <w:szCs w:val="24"/>
        </w:rPr>
      </w:pPr>
    </w:p>
    <w:p w14:paraId="34C63859" w14:textId="77777777" w:rsidR="00C4187B" w:rsidRDefault="008416C6" w:rsidP="00C4187B">
      <w:pPr>
        <w:spacing w:after="0"/>
        <w:rPr>
          <w:sz w:val="20"/>
          <w:szCs w:val="20"/>
        </w:rPr>
      </w:pPr>
      <w:r w:rsidRPr="009E663D">
        <w:rPr>
          <w:i/>
          <w:sz w:val="20"/>
          <w:szCs w:val="20"/>
          <w:lang w:eastAsia="lv-LV"/>
        </w:rPr>
        <w:t>Romāne 67036706</w:t>
      </w:r>
    </w:p>
    <w:p w14:paraId="1DBD3DFB" w14:textId="7CC88C95" w:rsidR="006E25BE" w:rsidRPr="00C4187B" w:rsidRDefault="008416C6" w:rsidP="00C4187B">
      <w:pPr>
        <w:spacing w:after="0"/>
        <w:rPr>
          <w:sz w:val="20"/>
          <w:szCs w:val="20"/>
        </w:rPr>
      </w:pPr>
      <w:r>
        <w:rPr>
          <w:i/>
          <w:sz w:val="20"/>
          <w:szCs w:val="20"/>
        </w:rPr>
        <w:t>Kintija.Romane</w:t>
      </w:r>
      <w:r w:rsidR="006E25BE" w:rsidRPr="004E2F78">
        <w:rPr>
          <w:i/>
          <w:sz w:val="20"/>
          <w:szCs w:val="20"/>
        </w:rPr>
        <w:t>@tm.gov.lv</w:t>
      </w:r>
    </w:p>
    <w:sectPr w:rsidR="006E25BE" w:rsidRPr="00C4187B" w:rsidSect="006C21BA">
      <w:headerReference w:type="default" r:id="rId8"/>
      <w:headerReference w:type="first" r:id="rId9"/>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3EB0" w14:textId="77777777" w:rsidR="006272D9" w:rsidRDefault="006272D9">
      <w:pPr>
        <w:spacing w:after="0" w:line="240" w:lineRule="auto"/>
      </w:pPr>
      <w:r>
        <w:separator/>
      </w:r>
    </w:p>
  </w:endnote>
  <w:endnote w:type="continuationSeparator" w:id="0">
    <w:p w14:paraId="21C4F976" w14:textId="77777777" w:rsidR="006272D9" w:rsidRDefault="00627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CCB2A" w14:textId="77777777" w:rsidR="006272D9" w:rsidRDefault="006272D9">
      <w:pPr>
        <w:spacing w:after="0" w:line="240" w:lineRule="auto"/>
      </w:pPr>
      <w:r>
        <w:separator/>
      </w:r>
    </w:p>
  </w:footnote>
  <w:footnote w:type="continuationSeparator" w:id="0">
    <w:p w14:paraId="2C223C4B" w14:textId="77777777" w:rsidR="006272D9" w:rsidRDefault="006272D9">
      <w:pPr>
        <w:spacing w:after="0" w:line="240" w:lineRule="auto"/>
      </w:pPr>
      <w:r>
        <w:continuationSeparator/>
      </w:r>
    </w:p>
  </w:footnote>
  <w:footnote w:id="1">
    <w:p w14:paraId="26E9BB34" w14:textId="77777777" w:rsidR="00E94B5A" w:rsidRPr="00151234" w:rsidRDefault="00E94B5A" w:rsidP="00E94B5A">
      <w:pPr>
        <w:pStyle w:val="FootnoteText"/>
      </w:pPr>
      <w:r>
        <w:rPr>
          <w:rStyle w:val="FootnoteReference"/>
        </w:rPr>
        <w:footnoteRef/>
      </w:r>
      <w:r>
        <w:t xml:space="preserve"> </w:t>
      </w:r>
      <w:hyperlink r:id="rId1" w:history="1">
        <w:r w:rsidRPr="00431A92">
          <w:rPr>
            <w:rStyle w:val="Hyperlink"/>
          </w:rPr>
          <w:t>https://likumi.lv/ta/id/278067-noteikumi-par-minimalas-menesa-darba-algas-apmeru-normala-darba-laika-ietvaros-un-minimalas-stundas-tarifa-likmes-aprekinasanu</w:t>
        </w:r>
      </w:hyperlink>
      <w:r>
        <w:t xml:space="preserve"> (redakcija, kas bija spēkā no 01.01.2024. līdz 31.12.2024.)</w:t>
      </w:r>
    </w:p>
  </w:footnote>
  <w:footnote w:id="2">
    <w:p w14:paraId="2F5E3CE2" w14:textId="23A57561" w:rsidR="00903663" w:rsidRDefault="00903663" w:rsidP="00903663">
      <w:pPr>
        <w:pStyle w:val="FootnoteText"/>
        <w:jc w:val="both"/>
      </w:pPr>
      <w:r>
        <w:rPr>
          <w:rStyle w:val="FootnoteReference"/>
        </w:rPr>
        <w:footnoteRef/>
      </w:r>
      <w:r>
        <w:t xml:space="preserve"> </w:t>
      </w:r>
      <w:r w:rsidRPr="00BE75CF">
        <w:t>Kopš 20</w:t>
      </w:r>
      <w:r w:rsidR="00623524">
        <w:t>20</w:t>
      </w:r>
      <w:r w:rsidRPr="00BE75CF">
        <w:t xml:space="preserve">. gada </w:t>
      </w:r>
      <w:r w:rsidR="00623524">
        <w:t>18. jūnija</w:t>
      </w:r>
      <w:r w:rsidRPr="00BE75CF">
        <w:t xml:space="preserve"> līdz šīs disciplinārlietas ierosināšanas brīdim, pret tiesu izpildītāju </w:t>
      </w:r>
      <w:r>
        <w:t>D. Priednieci</w:t>
      </w:r>
      <w:r w:rsidRPr="00BE75CF">
        <w:t xml:space="preserve"> ierosinātas </w:t>
      </w:r>
      <w:r w:rsidR="00623524">
        <w:t>6</w:t>
      </w:r>
      <w:r w:rsidRPr="00BE75CF">
        <w:t> disciplinārlietas, no kurām pie disciplinārās atbildības tiesu izpildītāj</w:t>
      </w:r>
      <w:r>
        <w:t>a</w:t>
      </w:r>
      <w:r w:rsidRPr="00BE75CF">
        <w:t xml:space="preserve"> </w:t>
      </w:r>
      <w:r>
        <w:t>D. Priedniece</w:t>
      </w:r>
      <w:r w:rsidRPr="00BE75CF">
        <w:t xml:space="preserve"> saukt</w:t>
      </w:r>
      <w:r>
        <w:t xml:space="preserve">a </w:t>
      </w:r>
      <w:r w:rsidR="00623524">
        <w:t>2</w:t>
      </w:r>
      <w:r w:rsidRPr="00BE75CF">
        <w:t> reizes</w:t>
      </w:r>
      <w:r>
        <w:t>.</w:t>
      </w:r>
    </w:p>
    <w:p w14:paraId="629FE48F" w14:textId="4D526C90" w:rsidR="00903663" w:rsidRDefault="0090366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559513"/>
      <w:docPartObj>
        <w:docPartGallery w:val="Page Numbers (Top of Page)"/>
        <w:docPartUnique/>
      </w:docPartObj>
    </w:sdtPr>
    <w:sdtContent>
      <w:p w14:paraId="639ACB5D" w14:textId="113152E2" w:rsidR="00AD2040" w:rsidRDefault="00AD2040">
        <w:pPr>
          <w:pStyle w:val="Header"/>
          <w:jc w:val="center"/>
        </w:pPr>
        <w:r>
          <w:fldChar w:fldCharType="begin"/>
        </w:r>
        <w:r>
          <w:instrText>PAGE   \* MERGEFORMAT</w:instrText>
        </w:r>
        <w:r>
          <w:fldChar w:fldCharType="separate"/>
        </w:r>
        <w:r w:rsidR="00DE56AC">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8E2D" w14:textId="77777777" w:rsidR="00AD2040" w:rsidRPr="00B40243" w:rsidRDefault="00AD2040" w:rsidP="00B40243">
    <w:pPr>
      <w:tabs>
        <w:tab w:val="center" w:pos="4320"/>
        <w:tab w:val="right" w:pos="8640"/>
      </w:tabs>
      <w:spacing w:before="600" w:after="0" w:line="240" w:lineRule="auto"/>
      <w:jc w:val="center"/>
      <w:rPr>
        <w:b/>
        <w:smallCaps/>
        <w:spacing w:val="20"/>
        <w:sz w:val="30"/>
        <w:szCs w:val="30"/>
      </w:rPr>
    </w:pPr>
    <w:r w:rsidRPr="00B40243">
      <w:rPr>
        <w:b/>
        <w:smallCaps/>
        <w:spacing w:val="20"/>
        <w:sz w:val="30"/>
        <w:szCs w:val="30"/>
      </w:rPr>
      <w:t>Zvērinātu tiesu izpildītāju disciplinārlietu komisija</w:t>
    </w:r>
  </w:p>
  <w:p w14:paraId="0C223279" w14:textId="0D5F18D9" w:rsidR="00AD2040" w:rsidRDefault="00AD2040" w:rsidP="00A34ACB">
    <w:pPr>
      <w:pStyle w:val="Header"/>
    </w:pPr>
    <w:r>
      <w:rPr>
        <w:noProof/>
        <w:lang w:val="en-US"/>
      </w:rPr>
      <mc:AlternateContent>
        <mc:Choice Requires="wpg">
          <w:drawing>
            <wp:anchor distT="0" distB="0" distL="114300" distR="114300" simplePos="0" relativeHeight="251656192" behindDoc="1" locked="0" layoutInCell="1" allowOverlap="1" wp14:anchorId="0C22328A" wp14:editId="7712D23C">
              <wp:simplePos x="0" y="0"/>
              <wp:positionH relativeFrom="page">
                <wp:posOffset>1581150</wp:posOffset>
              </wp:positionH>
              <wp:positionV relativeFrom="page">
                <wp:posOffset>1066800</wp:posOffset>
              </wp:positionV>
              <wp:extent cx="4600575" cy="85725"/>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4600575" cy="8572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up 41" style="position:absolute;margin-left:124.5pt;margin-top:84pt;width:362.25pt;height:6.75pt;flip:y;z-index:-251660288;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" w14:anchorId="04B22DE6">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0C22327A" w14:textId="7B65487E" w:rsidR="00AD2040" w:rsidRDefault="00AD2040" w:rsidP="00A34ACB">
    <w:pPr>
      <w:pStyle w:val="Header"/>
    </w:pPr>
    <w:r>
      <w:rPr>
        <w:noProof/>
        <w:lang w:val="en-US"/>
      </w:rPr>
      <mc:AlternateContent>
        <mc:Choice Requires="wps">
          <w:drawing>
            <wp:anchor distT="0" distB="0" distL="114300" distR="114300" simplePos="0" relativeHeight="251657216" behindDoc="1" locked="0" layoutInCell="1" allowOverlap="1" wp14:anchorId="0C22328C" wp14:editId="36962CF5">
              <wp:simplePos x="0" y="0"/>
              <wp:positionH relativeFrom="page">
                <wp:posOffset>1170305</wp:posOffset>
              </wp:positionH>
              <wp:positionV relativeFrom="page">
                <wp:posOffset>1261745</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71356" w14:textId="77777777" w:rsidR="003850CF" w:rsidRPr="00424660" w:rsidRDefault="003850CF" w:rsidP="003850CF">
                          <w:pPr>
                            <w:spacing w:after="0" w:line="194" w:lineRule="exact"/>
                            <w:ind w:left="20" w:right="-45"/>
                            <w:jc w:val="center"/>
                            <w:rPr>
                              <w:rFonts w:eastAsia="Times New Roman"/>
                              <w:sz w:val="17"/>
                              <w:szCs w:val="17"/>
                            </w:rPr>
                          </w:pPr>
                          <w:r w:rsidRPr="00424660">
                            <w:rPr>
                              <w:rFonts w:eastAsia="Times New Roman"/>
                              <w:sz w:val="17"/>
                              <w:szCs w:val="17"/>
                            </w:rPr>
                            <w:t xml:space="preserve">Brīvības bulvāris 36, Rīga, LV-1536; tālr.: 67036801, 67036716, 67036721; fakss: 67210823, 67285575; </w:t>
                          </w:r>
                        </w:p>
                        <w:p w14:paraId="125DA462" w14:textId="77777777" w:rsidR="003850CF" w:rsidRPr="00424660" w:rsidRDefault="003850CF" w:rsidP="003850CF">
                          <w:pPr>
                            <w:spacing w:after="0" w:line="194" w:lineRule="exact"/>
                            <w:ind w:left="20" w:right="-45"/>
                            <w:jc w:val="center"/>
                            <w:rPr>
                              <w:rFonts w:eastAsia="Times New Roman"/>
                              <w:sz w:val="17"/>
                              <w:szCs w:val="17"/>
                            </w:rPr>
                          </w:pPr>
                          <w:r w:rsidRPr="00424660">
                            <w:rPr>
                              <w:rFonts w:eastAsia="Times New Roman"/>
                              <w:sz w:val="17"/>
                              <w:szCs w:val="17"/>
                            </w:rPr>
                            <w:t xml:space="preserve">e-pasts: </w:t>
                          </w:r>
                          <w:r>
                            <w:rPr>
                              <w:rFonts w:eastAsia="Times New Roman"/>
                              <w:sz w:val="17"/>
                              <w:szCs w:val="17"/>
                            </w:rPr>
                            <w:t>pasts</w:t>
                          </w:r>
                          <w:r w:rsidRPr="00424660">
                            <w:rPr>
                              <w:rFonts w:eastAsia="Times New Roman"/>
                              <w:sz w:val="17"/>
                              <w:szCs w:val="17"/>
                            </w:rPr>
                            <w:t>@tm.gov.lv; www.tm.gov.lv</w:t>
                          </w:r>
                        </w:p>
                        <w:p w14:paraId="0C22328F" w14:textId="7B1E0307" w:rsidR="00AD2040" w:rsidRPr="00424660" w:rsidRDefault="00AD2040" w:rsidP="00A34ACB">
                          <w:pPr>
                            <w:spacing w:after="0" w:line="194" w:lineRule="exact"/>
                            <w:ind w:left="20" w:right="-45"/>
                            <w:jc w:val="center"/>
                            <w:rPr>
                              <w:rFonts w:eastAsia="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2328C" id="_x0000_t202" coordsize="21600,21600" o:spt="202" path="m,l,21600r21600,l21600,xe">
              <v:stroke joinstyle="miter"/>
              <v:path gradientshapeok="t" o:connecttype="rect"/>
            </v:shapetype>
            <v:shape id="Text Box 43" o:spid="_x0000_s1026" type="#_x0000_t202" style="position:absolute;margin-left:92.15pt;margin-top:99.35pt;width:459.75pt;height:2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" filled="f" stroked="f">
              <v:textbox inset="0,0,0,0">
                <w:txbxContent>
                  <w:p w14:paraId="49671356" w14:textId="77777777" w:rsidR="003850CF" w:rsidRPr="00424660" w:rsidRDefault="003850CF" w:rsidP="003850CF">
                    <w:pPr>
                      <w:spacing w:after="0" w:line="194" w:lineRule="exact"/>
                      <w:ind w:left="20" w:right="-45"/>
                      <w:jc w:val="center"/>
                      <w:rPr>
                        <w:rFonts w:eastAsia="Times New Roman"/>
                        <w:sz w:val="17"/>
                        <w:szCs w:val="17"/>
                      </w:rPr>
                    </w:pPr>
                    <w:r w:rsidRPr="00424660">
                      <w:rPr>
                        <w:rFonts w:eastAsia="Times New Roman"/>
                        <w:sz w:val="17"/>
                        <w:szCs w:val="17"/>
                      </w:rPr>
                      <w:t xml:space="preserve">Brīvības bulvāris 36, Rīga, LV-1536; tālr.: 67036801, 67036716, 67036721; fakss: 67210823, 67285575; </w:t>
                    </w:r>
                  </w:p>
                  <w:p w14:paraId="125DA462" w14:textId="77777777" w:rsidR="003850CF" w:rsidRPr="00424660" w:rsidRDefault="003850CF" w:rsidP="003850CF">
                    <w:pPr>
                      <w:spacing w:after="0" w:line="194" w:lineRule="exact"/>
                      <w:ind w:left="20" w:right="-45"/>
                      <w:jc w:val="center"/>
                      <w:rPr>
                        <w:rFonts w:eastAsia="Times New Roman"/>
                        <w:sz w:val="17"/>
                        <w:szCs w:val="17"/>
                      </w:rPr>
                    </w:pPr>
                    <w:r w:rsidRPr="00424660">
                      <w:rPr>
                        <w:rFonts w:eastAsia="Times New Roman"/>
                        <w:sz w:val="17"/>
                        <w:szCs w:val="17"/>
                      </w:rPr>
                      <w:t xml:space="preserve">e-pasts: </w:t>
                    </w:r>
                    <w:r>
                      <w:rPr>
                        <w:rFonts w:eastAsia="Times New Roman"/>
                        <w:sz w:val="17"/>
                        <w:szCs w:val="17"/>
                      </w:rPr>
                      <w:t>pasts</w:t>
                    </w:r>
                    <w:r w:rsidRPr="00424660">
                      <w:rPr>
                        <w:rFonts w:eastAsia="Times New Roman"/>
                        <w:sz w:val="17"/>
                        <w:szCs w:val="17"/>
                      </w:rPr>
                      <w:t>@tm.gov.lv; www.tm.gov.lv</w:t>
                    </w:r>
                  </w:p>
                  <w:p w14:paraId="0C22328F" w14:textId="7B1E0307" w:rsidR="00AD2040" w:rsidRPr="00424660" w:rsidRDefault="00AD2040" w:rsidP="00A34ACB">
                    <w:pPr>
                      <w:spacing w:after="0" w:line="194" w:lineRule="exact"/>
                      <w:ind w:left="20" w:right="-45"/>
                      <w:jc w:val="center"/>
                      <w:rPr>
                        <w:rFonts w:eastAsia="Times New Roman"/>
                        <w:sz w:val="17"/>
                        <w:szCs w:val="17"/>
                      </w:rPr>
                    </w:pPr>
                  </w:p>
                </w:txbxContent>
              </v:textbox>
              <w10:wrap anchorx="page" anchory="page"/>
            </v:shape>
          </w:pict>
        </mc:Fallback>
      </mc:AlternateContent>
    </w:r>
  </w:p>
  <w:p w14:paraId="0C22327B" w14:textId="65C77323" w:rsidR="00AD2040" w:rsidRDefault="00AD2040" w:rsidP="00A34ACB">
    <w:pPr>
      <w:pStyle w:val="Header"/>
    </w:pPr>
  </w:p>
  <w:p w14:paraId="2F98F56F" w14:textId="77777777" w:rsidR="00AD2040" w:rsidRDefault="00AD2040" w:rsidP="00A34ACB">
    <w:pPr>
      <w:pStyle w:val="Header"/>
    </w:pPr>
  </w:p>
  <w:p w14:paraId="0C223280" w14:textId="77777777" w:rsidR="00AD2040" w:rsidRPr="00495E6A" w:rsidRDefault="00AD2040" w:rsidP="001F7BA3">
    <w:pPr>
      <w:pStyle w:val="NoSpacing"/>
      <w:jc w:val="center"/>
      <w:rPr>
        <w:rFonts w:ascii="Times New Roman" w:hAnsi="Times New Roman"/>
        <w:b/>
        <w:sz w:val="24"/>
        <w:szCs w:val="24"/>
        <w:lang w:val="lv-LV"/>
      </w:rPr>
    </w:pPr>
    <w:r w:rsidRPr="00495E6A">
      <w:rPr>
        <w:rFonts w:ascii="Times New Roman" w:hAnsi="Times New Roman"/>
        <w:b/>
        <w:sz w:val="24"/>
        <w:szCs w:val="24"/>
        <w:lang w:val="lv-LV"/>
      </w:rPr>
      <w:t>LĒMUMS</w:t>
    </w:r>
  </w:p>
  <w:p w14:paraId="0C223281" w14:textId="77777777" w:rsidR="00AD2040" w:rsidRPr="00495E6A" w:rsidRDefault="00AD2040" w:rsidP="001F7BA3">
    <w:pPr>
      <w:pStyle w:val="NoSpacing"/>
      <w:jc w:val="center"/>
      <w:rPr>
        <w:rFonts w:ascii="Times New Roman" w:hAnsi="Times New Roman"/>
        <w:sz w:val="24"/>
        <w:szCs w:val="24"/>
        <w:lang w:val="lv-LV"/>
      </w:rPr>
    </w:pPr>
    <w:r w:rsidRPr="00495E6A">
      <w:rPr>
        <w:rFonts w:ascii="Times New Roman" w:hAnsi="Times New Roman"/>
        <w:sz w:val="24"/>
        <w:szCs w:val="24"/>
        <w:lang w:val="lv-LV"/>
      </w:rPr>
      <w:t>Rīgā</w:t>
    </w:r>
  </w:p>
  <w:p w14:paraId="0C223282" w14:textId="77777777" w:rsidR="00AD2040" w:rsidRPr="00AF3C15" w:rsidRDefault="00AD2040" w:rsidP="002B79CA">
    <w:pPr>
      <w:pStyle w:val="NoSpacing"/>
      <w:rPr>
        <w:rFonts w:ascii="Times New Roman" w:hAnsi="Times New Roman"/>
        <w:sz w:val="24"/>
        <w:szCs w:val="24"/>
        <w:lang w:val="lv-LV"/>
      </w:rPr>
    </w:pPr>
  </w:p>
  <w:tbl>
    <w:tblPr>
      <w:tblStyle w:val="TableGrid"/>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8"/>
      <w:gridCol w:w="5039"/>
      <w:gridCol w:w="1680"/>
    </w:tblGrid>
    <w:tr w:rsidR="00AD2040" w:rsidRPr="00AF3C15" w14:paraId="0C223286" w14:textId="77777777" w:rsidTr="00AD2040">
      <w:tc>
        <w:tcPr>
          <w:tcW w:w="2198" w:type="dxa"/>
          <w:tcBorders>
            <w:bottom w:val="single" w:sz="4" w:space="0" w:color="auto"/>
          </w:tcBorders>
          <w:tcMar>
            <w:left w:w="0" w:type="dxa"/>
            <w:right w:w="0" w:type="dxa"/>
          </w:tcMar>
        </w:tcPr>
        <w:p w14:paraId="0C223283" w14:textId="6C6D9FAD" w:rsidR="00AD2040" w:rsidRPr="00AF3C15" w:rsidRDefault="006F0F05" w:rsidP="002B79CA">
          <w:pPr>
            <w:pStyle w:val="NoSpacing"/>
            <w:jc w:val="center"/>
            <w:rPr>
              <w:rFonts w:ascii="Times New Roman" w:hAnsi="Times New Roman"/>
              <w:sz w:val="24"/>
              <w:szCs w:val="24"/>
              <w:lang w:val="lv-LV"/>
            </w:rPr>
          </w:pPr>
          <w:r>
            <w:t>09.05.2025</w:t>
          </w:r>
          <w:r>
            <w:rPr>
              <w:rFonts w:ascii="Times New Roman" w:hAnsi="Times New Roman"/>
              <w:sz w:val="24"/>
              <w:szCs w:val="24"/>
              <w:lang w:val="lv-LV"/>
            </w:rPr>
            <w:t>.</w:t>
          </w:r>
        </w:p>
      </w:tc>
      <w:tc>
        <w:tcPr>
          <w:tcW w:w="5039" w:type="dxa"/>
          <w:tcMar>
            <w:left w:w="0" w:type="dxa"/>
            <w:right w:w="0" w:type="dxa"/>
          </w:tcMar>
        </w:tcPr>
        <w:p w14:paraId="0C223284" w14:textId="77777777" w:rsidR="00AD2040" w:rsidRPr="00AF3C15" w:rsidRDefault="00AD2040" w:rsidP="002B79CA">
          <w:pPr>
            <w:pStyle w:val="NoSpacing"/>
            <w:jc w:val="right"/>
            <w:rPr>
              <w:rFonts w:ascii="Times New Roman" w:hAnsi="Times New Roman"/>
              <w:sz w:val="24"/>
              <w:szCs w:val="24"/>
              <w:lang w:val="lv-LV"/>
            </w:rPr>
          </w:pPr>
          <w:r w:rsidRPr="00AF3C15">
            <w:rPr>
              <w:rFonts w:ascii="Times New Roman" w:hAnsi="Times New Roman"/>
              <w:sz w:val="24"/>
              <w:szCs w:val="24"/>
              <w:lang w:val="lv-LV"/>
            </w:rPr>
            <w:t>Nr.</w:t>
          </w:r>
        </w:p>
      </w:tc>
      <w:tc>
        <w:tcPr>
          <w:tcW w:w="1680" w:type="dxa"/>
          <w:tcBorders>
            <w:bottom w:val="single" w:sz="4" w:space="0" w:color="auto"/>
          </w:tcBorders>
          <w:tcMar>
            <w:left w:w="0" w:type="dxa"/>
            <w:right w:w="0" w:type="dxa"/>
          </w:tcMar>
        </w:tcPr>
        <w:p w14:paraId="0C223285" w14:textId="3C383E03" w:rsidR="00AD2040" w:rsidRPr="00AF3C15" w:rsidRDefault="00AD2040" w:rsidP="002B79CA">
          <w:pPr>
            <w:pStyle w:val="NoSpacing"/>
            <w:jc w:val="center"/>
            <w:rPr>
              <w:rFonts w:ascii="Times New Roman" w:hAnsi="Times New Roman"/>
              <w:sz w:val="24"/>
              <w:szCs w:val="24"/>
              <w:lang w:val="lv-LV"/>
            </w:rPr>
          </w:pPr>
          <w:r>
            <w:t>1-4.4/2</w:t>
          </w:r>
        </w:p>
      </w:tc>
    </w:tr>
  </w:tbl>
  <w:p w14:paraId="0C223287" w14:textId="77777777" w:rsidR="00AD2040" w:rsidRPr="00AF3C15" w:rsidRDefault="00AD2040" w:rsidP="002B79CA">
    <w:pPr>
      <w:pStyle w:val="NoSpacing"/>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4ED33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5320C82"/>
    <w:multiLevelType w:val="hybridMultilevel"/>
    <w:tmpl w:val="05EECAD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722F5551"/>
    <w:multiLevelType w:val="hybridMultilevel"/>
    <w:tmpl w:val="92404E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72DB7BB6"/>
    <w:multiLevelType w:val="hybridMultilevel"/>
    <w:tmpl w:val="31CE0B92"/>
    <w:lvl w:ilvl="0" w:tplc="480C6228">
      <w:start w:val="1"/>
      <w:numFmt w:val="bullet"/>
      <w:lvlText w:val=""/>
      <w:lvlJc w:val="left"/>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num w:numId="1" w16cid:durableId="1147547789">
    <w:abstractNumId w:val="10"/>
  </w:num>
  <w:num w:numId="2" w16cid:durableId="516424861">
    <w:abstractNumId w:val="8"/>
  </w:num>
  <w:num w:numId="3" w16cid:durableId="1129591784">
    <w:abstractNumId w:val="7"/>
  </w:num>
  <w:num w:numId="4" w16cid:durableId="526067523">
    <w:abstractNumId w:val="6"/>
  </w:num>
  <w:num w:numId="5" w16cid:durableId="736631850">
    <w:abstractNumId w:val="5"/>
  </w:num>
  <w:num w:numId="6" w16cid:durableId="726953122">
    <w:abstractNumId w:val="9"/>
  </w:num>
  <w:num w:numId="7" w16cid:durableId="1068041844">
    <w:abstractNumId w:val="4"/>
  </w:num>
  <w:num w:numId="8" w16cid:durableId="1362706385">
    <w:abstractNumId w:val="3"/>
  </w:num>
  <w:num w:numId="9" w16cid:durableId="1288317876">
    <w:abstractNumId w:val="2"/>
  </w:num>
  <w:num w:numId="10" w16cid:durableId="693650902">
    <w:abstractNumId w:val="1"/>
  </w:num>
  <w:num w:numId="11" w16cid:durableId="681322368">
    <w:abstractNumId w:val="0"/>
  </w:num>
  <w:num w:numId="12" w16cid:durableId="8006542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0429706">
    <w:abstractNumId w:val="11"/>
  </w:num>
  <w:num w:numId="14" w16cid:durableId="416482273">
    <w:abstractNumId w:val="12"/>
  </w:num>
  <w:num w:numId="15" w16cid:durableId="773633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14B"/>
    <w:rsid w:val="00002187"/>
    <w:rsid w:val="00005E6C"/>
    <w:rsid w:val="00006384"/>
    <w:rsid w:val="00007909"/>
    <w:rsid w:val="00010BA4"/>
    <w:rsid w:val="00013417"/>
    <w:rsid w:val="00014037"/>
    <w:rsid w:val="000146C1"/>
    <w:rsid w:val="000148DA"/>
    <w:rsid w:val="00014D2D"/>
    <w:rsid w:val="00015BBA"/>
    <w:rsid w:val="000205BD"/>
    <w:rsid w:val="00020794"/>
    <w:rsid w:val="00022A79"/>
    <w:rsid w:val="00027B94"/>
    <w:rsid w:val="00030349"/>
    <w:rsid w:val="00031F39"/>
    <w:rsid w:val="00032748"/>
    <w:rsid w:val="00041860"/>
    <w:rsid w:val="0004416C"/>
    <w:rsid w:val="00045848"/>
    <w:rsid w:val="00051E04"/>
    <w:rsid w:val="000531C9"/>
    <w:rsid w:val="0005376A"/>
    <w:rsid w:val="0005589F"/>
    <w:rsid w:val="00055DDC"/>
    <w:rsid w:val="000651A6"/>
    <w:rsid w:val="00070BBF"/>
    <w:rsid w:val="000830A4"/>
    <w:rsid w:val="0008352D"/>
    <w:rsid w:val="00085263"/>
    <w:rsid w:val="0008579E"/>
    <w:rsid w:val="000909D0"/>
    <w:rsid w:val="00091ABD"/>
    <w:rsid w:val="00091CC4"/>
    <w:rsid w:val="00092641"/>
    <w:rsid w:val="00094493"/>
    <w:rsid w:val="00094B21"/>
    <w:rsid w:val="000A0745"/>
    <w:rsid w:val="000A08F0"/>
    <w:rsid w:val="000A4098"/>
    <w:rsid w:val="000A7656"/>
    <w:rsid w:val="000C2F9B"/>
    <w:rsid w:val="000C5C59"/>
    <w:rsid w:val="000C5EFD"/>
    <w:rsid w:val="000C69C8"/>
    <w:rsid w:val="000C7FAD"/>
    <w:rsid w:val="000D08AD"/>
    <w:rsid w:val="000D08BA"/>
    <w:rsid w:val="000D5FCD"/>
    <w:rsid w:val="000E1E15"/>
    <w:rsid w:val="000E24B0"/>
    <w:rsid w:val="000E2C26"/>
    <w:rsid w:val="000E2E3B"/>
    <w:rsid w:val="000E7F03"/>
    <w:rsid w:val="000F107E"/>
    <w:rsid w:val="001011E2"/>
    <w:rsid w:val="00101554"/>
    <w:rsid w:val="001021D7"/>
    <w:rsid w:val="0011163E"/>
    <w:rsid w:val="00113A87"/>
    <w:rsid w:val="001140CA"/>
    <w:rsid w:val="001161B5"/>
    <w:rsid w:val="00120AEA"/>
    <w:rsid w:val="00120CAF"/>
    <w:rsid w:val="001233DB"/>
    <w:rsid w:val="001239FA"/>
    <w:rsid w:val="00124173"/>
    <w:rsid w:val="00124DCD"/>
    <w:rsid w:val="001344B3"/>
    <w:rsid w:val="00136EDF"/>
    <w:rsid w:val="0014370B"/>
    <w:rsid w:val="00152065"/>
    <w:rsid w:val="00154B17"/>
    <w:rsid w:val="00160D27"/>
    <w:rsid w:val="00162BDF"/>
    <w:rsid w:val="001668E8"/>
    <w:rsid w:val="00167CF2"/>
    <w:rsid w:val="001701BE"/>
    <w:rsid w:val="00173130"/>
    <w:rsid w:val="00174B36"/>
    <w:rsid w:val="00180961"/>
    <w:rsid w:val="00180A01"/>
    <w:rsid w:val="00184077"/>
    <w:rsid w:val="00192E2F"/>
    <w:rsid w:val="00194C6F"/>
    <w:rsid w:val="001970E2"/>
    <w:rsid w:val="001A2685"/>
    <w:rsid w:val="001A3A52"/>
    <w:rsid w:val="001B1103"/>
    <w:rsid w:val="001C06FE"/>
    <w:rsid w:val="001C4502"/>
    <w:rsid w:val="001D3278"/>
    <w:rsid w:val="001E2AC0"/>
    <w:rsid w:val="001E3874"/>
    <w:rsid w:val="001E39AC"/>
    <w:rsid w:val="001E6BCF"/>
    <w:rsid w:val="001F20A3"/>
    <w:rsid w:val="001F2D80"/>
    <w:rsid w:val="001F3FAC"/>
    <w:rsid w:val="001F4006"/>
    <w:rsid w:val="001F7BA3"/>
    <w:rsid w:val="00204B7D"/>
    <w:rsid w:val="00204BEA"/>
    <w:rsid w:val="00204FD4"/>
    <w:rsid w:val="002052E9"/>
    <w:rsid w:val="002072DD"/>
    <w:rsid w:val="00213BF1"/>
    <w:rsid w:val="00214515"/>
    <w:rsid w:val="0022020B"/>
    <w:rsid w:val="002203CB"/>
    <w:rsid w:val="002255EC"/>
    <w:rsid w:val="00227140"/>
    <w:rsid w:val="00234296"/>
    <w:rsid w:val="002448A8"/>
    <w:rsid w:val="00245298"/>
    <w:rsid w:val="00245B7F"/>
    <w:rsid w:val="00245F19"/>
    <w:rsid w:val="00246A2E"/>
    <w:rsid w:val="00246B9D"/>
    <w:rsid w:val="002548FC"/>
    <w:rsid w:val="00254BE5"/>
    <w:rsid w:val="00255F1C"/>
    <w:rsid w:val="00270DE0"/>
    <w:rsid w:val="00270FD6"/>
    <w:rsid w:val="00274652"/>
    <w:rsid w:val="00275B9E"/>
    <w:rsid w:val="00277461"/>
    <w:rsid w:val="00281402"/>
    <w:rsid w:val="00282105"/>
    <w:rsid w:val="00282BF8"/>
    <w:rsid w:val="002917E2"/>
    <w:rsid w:val="00292581"/>
    <w:rsid w:val="00294439"/>
    <w:rsid w:val="00297F12"/>
    <w:rsid w:val="002A309E"/>
    <w:rsid w:val="002A4710"/>
    <w:rsid w:val="002A5CAA"/>
    <w:rsid w:val="002A6900"/>
    <w:rsid w:val="002B2B60"/>
    <w:rsid w:val="002B3077"/>
    <w:rsid w:val="002B50EE"/>
    <w:rsid w:val="002B6C32"/>
    <w:rsid w:val="002B79CA"/>
    <w:rsid w:val="002C32C2"/>
    <w:rsid w:val="002C6742"/>
    <w:rsid w:val="002D2F56"/>
    <w:rsid w:val="002D41AD"/>
    <w:rsid w:val="002D5C86"/>
    <w:rsid w:val="002D6990"/>
    <w:rsid w:val="002D7FA8"/>
    <w:rsid w:val="002E1474"/>
    <w:rsid w:val="002E3C0D"/>
    <w:rsid w:val="002E62B3"/>
    <w:rsid w:val="002E71F0"/>
    <w:rsid w:val="002F1A19"/>
    <w:rsid w:val="002F1ED2"/>
    <w:rsid w:val="002F6754"/>
    <w:rsid w:val="002F72A3"/>
    <w:rsid w:val="00301A37"/>
    <w:rsid w:val="0030623C"/>
    <w:rsid w:val="00307BA9"/>
    <w:rsid w:val="003106ED"/>
    <w:rsid w:val="003109CF"/>
    <w:rsid w:val="003154BC"/>
    <w:rsid w:val="00315D26"/>
    <w:rsid w:val="00320B7C"/>
    <w:rsid w:val="00324B11"/>
    <w:rsid w:val="0032798C"/>
    <w:rsid w:val="00335032"/>
    <w:rsid w:val="00337AB9"/>
    <w:rsid w:val="003448FA"/>
    <w:rsid w:val="003479E7"/>
    <w:rsid w:val="00353A38"/>
    <w:rsid w:val="00353ADF"/>
    <w:rsid w:val="003601BB"/>
    <w:rsid w:val="00363B22"/>
    <w:rsid w:val="00365C1F"/>
    <w:rsid w:val="00380844"/>
    <w:rsid w:val="0038104C"/>
    <w:rsid w:val="003850CF"/>
    <w:rsid w:val="003929D8"/>
    <w:rsid w:val="00397E27"/>
    <w:rsid w:val="003A58EC"/>
    <w:rsid w:val="003A5B1E"/>
    <w:rsid w:val="003A5E9D"/>
    <w:rsid w:val="003B1207"/>
    <w:rsid w:val="003B4E77"/>
    <w:rsid w:val="003B5BBF"/>
    <w:rsid w:val="003C2DBE"/>
    <w:rsid w:val="003C57D9"/>
    <w:rsid w:val="003D31C7"/>
    <w:rsid w:val="003D43FA"/>
    <w:rsid w:val="003E2A80"/>
    <w:rsid w:val="003E3E3C"/>
    <w:rsid w:val="003E4E52"/>
    <w:rsid w:val="003F0A57"/>
    <w:rsid w:val="003F1595"/>
    <w:rsid w:val="003F15ED"/>
    <w:rsid w:val="003F17A9"/>
    <w:rsid w:val="003F4905"/>
    <w:rsid w:val="003F4AD0"/>
    <w:rsid w:val="003F51BC"/>
    <w:rsid w:val="003F65A3"/>
    <w:rsid w:val="003F7560"/>
    <w:rsid w:val="00407003"/>
    <w:rsid w:val="00407F30"/>
    <w:rsid w:val="00416A50"/>
    <w:rsid w:val="00416B00"/>
    <w:rsid w:val="00416FCD"/>
    <w:rsid w:val="00417A3A"/>
    <w:rsid w:val="00420DA2"/>
    <w:rsid w:val="00423818"/>
    <w:rsid w:val="00424660"/>
    <w:rsid w:val="00427285"/>
    <w:rsid w:val="004275C6"/>
    <w:rsid w:val="00437323"/>
    <w:rsid w:val="00442903"/>
    <w:rsid w:val="00443CF8"/>
    <w:rsid w:val="004523B8"/>
    <w:rsid w:val="00452AB3"/>
    <w:rsid w:val="00452B10"/>
    <w:rsid w:val="00456868"/>
    <w:rsid w:val="00466314"/>
    <w:rsid w:val="0047768B"/>
    <w:rsid w:val="00481A92"/>
    <w:rsid w:val="004915B4"/>
    <w:rsid w:val="00493308"/>
    <w:rsid w:val="004958BE"/>
    <w:rsid w:val="00495A5F"/>
    <w:rsid w:val="00495E6A"/>
    <w:rsid w:val="00497D4B"/>
    <w:rsid w:val="004A3309"/>
    <w:rsid w:val="004A4443"/>
    <w:rsid w:val="004A5C58"/>
    <w:rsid w:val="004A7740"/>
    <w:rsid w:val="004B303D"/>
    <w:rsid w:val="004B3406"/>
    <w:rsid w:val="004B7D45"/>
    <w:rsid w:val="004C06F8"/>
    <w:rsid w:val="004C70FD"/>
    <w:rsid w:val="004D2246"/>
    <w:rsid w:val="004E0D7A"/>
    <w:rsid w:val="004E62CD"/>
    <w:rsid w:val="004E67E5"/>
    <w:rsid w:val="004E7706"/>
    <w:rsid w:val="004F0789"/>
    <w:rsid w:val="005021FB"/>
    <w:rsid w:val="00502460"/>
    <w:rsid w:val="005137C6"/>
    <w:rsid w:val="00513AB6"/>
    <w:rsid w:val="00514BE2"/>
    <w:rsid w:val="00535564"/>
    <w:rsid w:val="00535689"/>
    <w:rsid w:val="00536F2C"/>
    <w:rsid w:val="00543C8D"/>
    <w:rsid w:val="00544DE3"/>
    <w:rsid w:val="0055315E"/>
    <w:rsid w:val="0055579E"/>
    <w:rsid w:val="0055676F"/>
    <w:rsid w:val="00562A42"/>
    <w:rsid w:val="00562CFA"/>
    <w:rsid w:val="00563374"/>
    <w:rsid w:val="00564CD4"/>
    <w:rsid w:val="00565E23"/>
    <w:rsid w:val="005743AF"/>
    <w:rsid w:val="00576CA9"/>
    <w:rsid w:val="005817ED"/>
    <w:rsid w:val="00583C03"/>
    <w:rsid w:val="00587313"/>
    <w:rsid w:val="005874FC"/>
    <w:rsid w:val="005A5029"/>
    <w:rsid w:val="005A6E06"/>
    <w:rsid w:val="005B297F"/>
    <w:rsid w:val="005B4C95"/>
    <w:rsid w:val="005B4E94"/>
    <w:rsid w:val="005B5115"/>
    <w:rsid w:val="005B6963"/>
    <w:rsid w:val="005B6F9E"/>
    <w:rsid w:val="005B77F9"/>
    <w:rsid w:val="005C0067"/>
    <w:rsid w:val="005C3835"/>
    <w:rsid w:val="005D1962"/>
    <w:rsid w:val="005D1F31"/>
    <w:rsid w:val="005D49CE"/>
    <w:rsid w:val="005E3C4E"/>
    <w:rsid w:val="005E3D5B"/>
    <w:rsid w:val="005F6D90"/>
    <w:rsid w:val="00602B43"/>
    <w:rsid w:val="006039F4"/>
    <w:rsid w:val="00605535"/>
    <w:rsid w:val="006068EE"/>
    <w:rsid w:val="00610D93"/>
    <w:rsid w:val="00611C8E"/>
    <w:rsid w:val="006204C1"/>
    <w:rsid w:val="00620D4A"/>
    <w:rsid w:val="00622E49"/>
    <w:rsid w:val="00623524"/>
    <w:rsid w:val="0062683A"/>
    <w:rsid w:val="006272D9"/>
    <w:rsid w:val="00630CCB"/>
    <w:rsid w:val="0064320C"/>
    <w:rsid w:val="00643890"/>
    <w:rsid w:val="00645927"/>
    <w:rsid w:val="006515E8"/>
    <w:rsid w:val="00651C17"/>
    <w:rsid w:val="0066010B"/>
    <w:rsid w:val="00661FF0"/>
    <w:rsid w:val="00662649"/>
    <w:rsid w:val="006631D3"/>
    <w:rsid w:val="00663C3A"/>
    <w:rsid w:val="00671473"/>
    <w:rsid w:val="00676AF4"/>
    <w:rsid w:val="0068735F"/>
    <w:rsid w:val="00690E1C"/>
    <w:rsid w:val="0069232C"/>
    <w:rsid w:val="0069658E"/>
    <w:rsid w:val="006A06D5"/>
    <w:rsid w:val="006A1749"/>
    <w:rsid w:val="006A365F"/>
    <w:rsid w:val="006A6F13"/>
    <w:rsid w:val="006B034C"/>
    <w:rsid w:val="006B0CC1"/>
    <w:rsid w:val="006B2D56"/>
    <w:rsid w:val="006B33BC"/>
    <w:rsid w:val="006B578B"/>
    <w:rsid w:val="006B6634"/>
    <w:rsid w:val="006B72B6"/>
    <w:rsid w:val="006B7874"/>
    <w:rsid w:val="006C161F"/>
    <w:rsid w:val="006C1639"/>
    <w:rsid w:val="006C2190"/>
    <w:rsid w:val="006C21BA"/>
    <w:rsid w:val="006C7B13"/>
    <w:rsid w:val="006D6AE6"/>
    <w:rsid w:val="006E1427"/>
    <w:rsid w:val="006E25BE"/>
    <w:rsid w:val="006E4B52"/>
    <w:rsid w:val="006E5ADD"/>
    <w:rsid w:val="006E74FB"/>
    <w:rsid w:val="006F0F05"/>
    <w:rsid w:val="00701C92"/>
    <w:rsid w:val="007030CA"/>
    <w:rsid w:val="00705C5C"/>
    <w:rsid w:val="007063CC"/>
    <w:rsid w:val="00706D15"/>
    <w:rsid w:val="0071505B"/>
    <w:rsid w:val="00720505"/>
    <w:rsid w:val="0072204D"/>
    <w:rsid w:val="00724680"/>
    <w:rsid w:val="00724CE2"/>
    <w:rsid w:val="00724D02"/>
    <w:rsid w:val="007252D7"/>
    <w:rsid w:val="00730AEA"/>
    <w:rsid w:val="007321B3"/>
    <w:rsid w:val="00732DCE"/>
    <w:rsid w:val="00733C90"/>
    <w:rsid w:val="00737D5A"/>
    <w:rsid w:val="0074002E"/>
    <w:rsid w:val="00741ACA"/>
    <w:rsid w:val="00745269"/>
    <w:rsid w:val="00747CCB"/>
    <w:rsid w:val="00752AA0"/>
    <w:rsid w:val="00754409"/>
    <w:rsid w:val="0075530B"/>
    <w:rsid w:val="007564B5"/>
    <w:rsid w:val="007602CF"/>
    <w:rsid w:val="00760E7D"/>
    <w:rsid w:val="0076546D"/>
    <w:rsid w:val="007701E6"/>
    <w:rsid w:val="007704BD"/>
    <w:rsid w:val="00775CD6"/>
    <w:rsid w:val="00777B2E"/>
    <w:rsid w:val="0078481E"/>
    <w:rsid w:val="00785464"/>
    <w:rsid w:val="0079128D"/>
    <w:rsid w:val="00792EC4"/>
    <w:rsid w:val="00794ED0"/>
    <w:rsid w:val="007A31D0"/>
    <w:rsid w:val="007A3503"/>
    <w:rsid w:val="007A37B6"/>
    <w:rsid w:val="007A76CB"/>
    <w:rsid w:val="007A7786"/>
    <w:rsid w:val="007B226B"/>
    <w:rsid w:val="007B3BA5"/>
    <w:rsid w:val="007B3CA0"/>
    <w:rsid w:val="007B48EC"/>
    <w:rsid w:val="007B6573"/>
    <w:rsid w:val="007C7B6B"/>
    <w:rsid w:val="007D3BC7"/>
    <w:rsid w:val="007D56FE"/>
    <w:rsid w:val="007D616D"/>
    <w:rsid w:val="007E0D0E"/>
    <w:rsid w:val="007E0D75"/>
    <w:rsid w:val="007E0E63"/>
    <w:rsid w:val="007E43CC"/>
    <w:rsid w:val="007E4D1F"/>
    <w:rsid w:val="007F0A99"/>
    <w:rsid w:val="007F393C"/>
    <w:rsid w:val="00801741"/>
    <w:rsid w:val="00802C2C"/>
    <w:rsid w:val="00806DD7"/>
    <w:rsid w:val="00806E4D"/>
    <w:rsid w:val="00807A18"/>
    <w:rsid w:val="0081068D"/>
    <w:rsid w:val="00811573"/>
    <w:rsid w:val="00813331"/>
    <w:rsid w:val="00815277"/>
    <w:rsid w:val="0081742F"/>
    <w:rsid w:val="0082297D"/>
    <w:rsid w:val="00822DC6"/>
    <w:rsid w:val="00826E7A"/>
    <w:rsid w:val="008313F7"/>
    <w:rsid w:val="00831C9F"/>
    <w:rsid w:val="00834511"/>
    <w:rsid w:val="008401C9"/>
    <w:rsid w:val="008416C6"/>
    <w:rsid w:val="00841AC3"/>
    <w:rsid w:val="008661F4"/>
    <w:rsid w:val="00866C89"/>
    <w:rsid w:val="00867AF3"/>
    <w:rsid w:val="00872EB7"/>
    <w:rsid w:val="00876C21"/>
    <w:rsid w:val="00877ECF"/>
    <w:rsid w:val="008823C3"/>
    <w:rsid w:val="0088427B"/>
    <w:rsid w:val="008955A3"/>
    <w:rsid w:val="0089680F"/>
    <w:rsid w:val="00897B07"/>
    <w:rsid w:val="008A52B7"/>
    <w:rsid w:val="008A6357"/>
    <w:rsid w:val="008A679D"/>
    <w:rsid w:val="008B0D80"/>
    <w:rsid w:val="008B3480"/>
    <w:rsid w:val="008B63F2"/>
    <w:rsid w:val="008B65A5"/>
    <w:rsid w:val="008B6B85"/>
    <w:rsid w:val="008C1798"/>
    <w:rsid w:val="008C6333"/>
    <w:rsid w:val="008D0CDD"/>
    <w:rsid w:val="008D3FEE"/>
    <w:rsid w:val="008E00DA"/>
    <w:rsid w:val="008E0611"/>
    <w:rsid w:val="008E3CED"/>
    <w:rsid w:val="008F2F75"/>
    <w:rsid w:val="008F52DA"/>
    <w:rsid w:val="00902722"/>
    <w:rsid w:val="00903663"/>
    <w:rsid w:val="00917BE9"/>
    <w:rsid w:val="00920553"/>
    <w:rsid w:val="009251E9"/>
    <w:rsid w:val="009323BA"/>
    <w:rsid w:val="009332D7"/>
    <w:rsid w:val="00933922"/>
    <w:rsid w:val="00935346"/>
    <w:rsid w:val="00935FF2"/>
    <w:rsid w:val="009403B4"/>
    <w:rsid w:val="0094046E"/>
    <w:rsid w:val="00950BB9"/>
    <w:rsid w:val="00950EE3"/>
    <w:rsid w:val="00954D5A"/>
    <w:rsid w:val="009625DD"/>
    <w:rsid w:val="0096342D"/>
    <w:rsid w:val="00963B26"/>
    <w:rsid w:val="0096730B"/>
    <w:rsid w:val="00973F95"/>
    <w:rsid w:val="0097620A"/>
    <w:rsid w:val="009826FB"/>
    <w:rsid w:val="00984EDD"/>
    <w:rsid w:val="0099227F"/>
    <w:rsid w:val="00995B6C"/>
    <w:rsid w:val="009A064F"/>
    <w:rsid w:val="009A0728"/>
    <w:rsid w:val="009A3A52"/>
    <w:rsid w:val="009A5156"/>
    <w:rsid w:val="009A6A50"/>
    <w:rsid w:val="009A73D5"/>
    <w:rsid w:val="009B0BD0"/>
    <w:rsid w:val="009B21C9"/>
    <w:rsid w:val="009B5226"/>
    <w:rsid w:val="009B7BEB"/>
    <w:rsid w:val="009B7DB7"/>
    <w:rsid w:val="009C2893"/>
    <w:rsid w:val="009C457B"/>
    <w:rsid w:val="009D12A2"/>
    <w:rsid w:val="009D38F4"/>
    <w:rsid w:val="009D6B6A"/>
    <w:rsid w:val="009D6D07"/>
    <w:rsid w:val="009E001E"/>
    <w:rsid w:val="009E4858"/>
    <w:rsid w:val="009E55CC"/>
    <w:rsid w:val="009E6DCA"/>
    <w:rsid w:val="009E7694"/>
    <w:rsid w:val="009F0EE2"/>
    <w:rsid w:val="009F1523"/>
    <w:rsid w:val="00A046A7"/>
    <w:rsid w:val="00A056C7"/>
    <w:rsid w:val="00A16CE3"/>
    <w:rsid w:val="00A178FE"/>
    <w:rsid w:val="00A17BBD"/>
    <w:rsid w:val="00A221EF"/>
    <w:rsid w:val="00A22437"/>
    <w:rsid w:val="00A241C1"/>
    <w:rsid w:val="00A252B6"/>
    <w:rsid w:val="00A31AD9"/>
    <w:rsid w:val="00A3374F"/>
    <w:rsid w:val="00A34ACB"/>
    <w:rsid w:val="00A36981"/>
    <w:rsid w:val="00A36F21"/>
    <w:rsid w:val="00A43ACD"/>
    <w:rsid w:val="00A44B0C"/>
    <w:rsid w:val="00A51D1B"/>
    <w:rsid w:val="00A52DA9"/>
    <w:rsid w:val="00A5585E"/>
    <w:rsid w:val="00A56862"/>
    <w:rsid w:val="00A57BD2"/>
    <w:rsid w:val="00A6505B"/>
    <w:rsid w:val="00A65D11"/>
    <w:rsid w:val="00A82DA9"/>
    <w:rsid w:val="00A837A5"/>
    <w:rsid w:val="00A84BE9"/>
    <w:rsid w:val="00A84E11"/>
    <w:rsid w:val="00A86241"/>
    <w:rsid w:val="00A94929"/>
    <w:rsid w:val="00AA14BF"/>
    <w:rsid w:val="00AA3FE8"/>
    <w:rsid w:val="00AA61C2"/>
    <w:rsid w:val="00AB44DB"/>
    <w:rsid w:val="00AB6EC8"/>
    <w:rsid w:val="00AC20E8"/>
    <w:rsid w:val="00AC3729"/>
    <w:rsid w:val="00AC3D89"/>
    <w:rsid w:val="00AD2040"/>
    <w:rsid w:val="00AD6CDE"/>
    <w:rsid w:val="00AE0669"/>
    <w:rsid w:val="00AE3219"/>
    <w:rsid w:val="00AE3C8B"/>
    <w:rsid w:val="00AF10A5"/>
    <w:rsid w:val="00AF3C15"/>
    <w:rsid w:val="00AF5754"/>
    <w:rsid w:val="00AF64F2"/>
    <w:rsid w:val="00B1608B"/>
    <w:rsid w:val="00B16E63"/>
    <w:rsid w:val="00B2442A"/>
    <w:rsid w:val="00B25549"/>
    <w:rsid w:val="00B25C46"/>
    <w:rsid w:val="00B27B35"/>
    <w:rsid w:val="00B40243"/>
    <w:rsid w:val="00B41E21"/>
    <w:rsid w:val="00B446CA"/>
    <w:rsid w:val="00B50E0C"/>
    <w:rsid w:val="00B511EB"/>
    <w:rsid w:val="00B519A1"/>
    <w:rsid w:val="00B55606"/>
    <w:rsid w:val="00B56300"/>
    <w:rsid w:val="00B60A34"/>
    <w:rsid w:val="00B61205"/>
    <w:rsid w:val="00B62035"/>
    <w:rsid w:val="00B626BC"/>
    <w:rsid w:val="00B66971"/>
    <w:rsid w:val="00B70B7C"/>
    <w:rsid w:val="00B7590F"/>
    <w:rsid w:val="00B76780"/>
    <w:rsid w:val="00B80350"/>
    <w:rsid w:val="00B83EAF"/>
    <w:rsid w:val="00B8524B"/>
    <w:rsid w:val="00B853E8"/>
    <w:rsid w:val="00B94064"/>
    <w:rsid w:val="00B973E2"/>
    <w:rsid w:val="00BA0E34"/>
    <w:rsid w:val="00BA19DF"/>
    <w:rsid w:val="00BA2FA3"/>
    <w:rsid w:val="00BA5B15"/>
    <w:rsid w:val="00BB2286"/>
    <w:rsid w:val="00BB4ED6"/>
    <w:rsid w:val="00BB732D"/>
    <w:rsid w:val="00BC2BDF"/>
    <w:rsid w:val="00BC6C22"/>
    <w:rsid w:val="00BD29A6"/>
    <w:rsid w:val="00BD3386"/>
    <w:rsid w:val="00BE1475"/>
    <w:rsid w:val="00BE1ACC"/>
    <w:rsid w:val="00BE2212"/>
    <w:rsid w:val="00BE496F"/>
    <w:rsid w:val="00BE49E0"/>
    <w:rsid w:val="00BE5FE0"/>
    <w:rsid w:val="00BE75CF"/>
    <w:rsid w:val="00BF3A22"/>
    <w:rsid w:val="00BF53C8"/>
    <w:rsid w:val="00C00089"/>
    <w:rsid w:val="00C05AAB"/>
    <w:rsid w:val="00C10EA0"/>
    <w:rsid w:val="00C13189"/>
    <w:rsid w:val="00C13BFD"/>
    <w:rsid w:val="00C21FA4"/>
    <w:rsid w:val="00C233FA"/>
    <w:rsid w:val="00C24215"/>
    <w:rsid w:val="00C243AB"/>
    <w:rsid w:val="00C255D9"/>
    <w:rsid w:val="00C33F6D"/>
    <w:rsid w:val="00C37D39"/>
    <w:rsid w:val="00C4187B"/>
    <w:rsid w:val="00C45983"/>
    <w:rsid w:val="00C46B01"/>
    <w:rsid w:val="00C47F57"/>
    <w:rsid w:val="00C503BF"/>
    <w:rsid w:val="00C54804"/>
    <w:rsid w:val="00C56904"/>
    <w:rsid w:val="00C56C01"/>
    <w:rsid w:val="00C63A75"/>
    <w:rsid w:val="00C657EB"/>
    <w:rsid w:val="00C70DEE"/>
    <w:rsid w:val="00C730D2"/>
    <w:rsid w:val="00C768ED"/>
    <w:rsid w:val="00C77E41"/>
    <w:rsid w:val="00C84806"/>
    <w:rsid w:val="00C90D15"/>
    <w:rsid w:val="00CA6937"/>
    <w:rsid w:val="00CB53E8"/>
    <w:rsid w:val="00CC1454"/>
    <w:rsid w:val="00CD1536"/>
    <w:rsid w:val="00CD4BE2"/>
    <w:rsid w:val="00CD51DA"/>
    <w:rsid w:val="00CD7C35"/>
    <w:rsid w:val="00CE1899"/>
    <w:rsid w:val="00CE4373"/>
    <w:rsid w:val="00CE6508"/>
    <w:rsid w:val="00CE6A8B"/>
    <w:rsid w:val="00CF376F"/>
    <w:rsid w:val="00D000B0"/>
    <w:rsid w:val="00D06CE6"/>
    <w:rsid w:val="00D1065B"/>
    <w:rsid w:val="00D13980"/>
    <w:rsid w:val="00D21827"/>
    <w:rsid w:val="00D21FA6"/>
    <w:rsid w:val="00D2623E"/>
    <w:rsid w:val="00D27037"/>
    <w:rsid w:val="00D31B97"/>
    <w:rsid w:val="00D37002"/>
    <w:rsid w:val="00D417B9"/>
    <w:rsid w:val="00D43E7C"/>
    <w:rsid w:val="00D44C93"/>
    <w:rsid w:val="00D47A55"/>
    <w:rsid w:val="00D55119"/>
    <w:rsid w:val="00D55B4B"/>
    <w:rsid w:val="00D7431F"/>
    <w:rsid w:val="00D774A4"/>
    <w:rsid w:val="00D80640"/>
    <w:rsid w:val="00D82156"/>
    <w:rsid w:val="00D82ABA"/>
    <w:rsid w:val="00D82F50"/>
    <w:rsid w:val="00D926B4"/>
    <w:rsid w:val="00D92ACF"/>
    <w:rsid w:val="00D9690A"/>
    <w:rsid w:val="00DA1BC1"/>
    <w:rsid w:val="00DB16E8"/>
    <w:rsid w:val="00DB6330"/>
    <w:rsid w:val="00DB7A5B"/>
    <w:rsid w:val="00DC008B"/>
    <w:rsid w:val="00DC3940"/>
    <w:rsid w:val="00DC4DD0"/>
    <w:rsid w:val="00DD2ADB"/>
    <w:rsid w:val="00DD3A36"/>
    <w:rsid w:val="00DD5088"/>
    <w:rsid w:val="00DE56AC"/>
    <w:rsid w:val="00DE70DF"/>
    <w:rsid w:val="00DE7689"/>
    <w:rsid w:val="00DE7AA8"/>
    <w:rsid w:val="00E05484"/>
    <w:rsid w:val="00E06C51"/>
    <w:rsid w:val="00E1617A"/>
    <w:rsid w:val="00E176D5"/>
    <w:rsid w:val="00E200F8"/>
    <w:rsid w:val="00E237AE"/>
    <w:rsid w:val="00E2457E"/>
    <w:rsid w:val="00E24CF1"/>
    <w:rsid w:val="00E25A9A"/>
    <w:rsid w:val="00E27AF7"/>
    <w:rsid w:val="00E3310E"/>
    <w:rsid w:val="00E34E82"/>
    <w:rsid w:val="00E365CE"/>
    <w:rsid w:val="00E41601"/>
    <w:rsid w:val="00E44FC9"/>
    <w:rsid w:val="00E5053F"/>
    <w:rsid w:val="00E50A23"/>
    <w:rsid w:val="00E618FD"/>
    <w:rsid w:val="00E6540F"/>
    <w:rsid w:val="00E772FE"/>
    <w:rsid w:val="00E7730D"/>
    <w:rsid w:val="00E848A4"/>
    <w:rsid w:val="00E8593F"/>
    <w:rsid w:val="00E8668C"/>
    <w:rsid w:val="00E9008A"/>
    <w:rsid w:val="00E9372A"/>
    <w:rsid w:val="00E94B5A"/>
    <w:rsid w:val="00EA319C"/>
    <w:rsid w:val="00EA4EF7"/>
    <w:rsid w:val="00EA7074"/>
    <w:rsid w:val="00EA7E17"/>
    <w:rsid w:val="00EB1964"/>
    <w:rsid w:val="00EB41AD"/>
    <w:rsid w:val="00EB4ABD"/>
    <w:rsid w:val="00ED28CD"/>
    <w:rsid w:val="00ED7C60"/>
    <w:rsid w:val="00ED7FEB"/>
    <w:rsid w:val="00EE10EF"/>
    <w:rsid w:val="00EE3817"/>
    <w:rsid w:val="00EF5B3A"/>
    <w:rsid w:val="00F00599"/>
    <w:rsid w:val="00F03B9C"/>
    <w:rsid w:val="00F10C17"/>
    <w:rsid w:val="00F133C6"/>
    <w:rsid w:val="00F145F2"/>
    <w:rsid w:val="00F156EA"/>
    <w:rsid w:val="00F158F4"/>
    <w:rsid w:val="00F22FD1"/>
    <w:rsid w:val="00F25BDF"/>
    <w:rsid w:val="00F369FD"/>
    <w:rsid w:val="00F36B42"/>
    <w:rsid w:val="00F37A06"/>
    <w:rsid w:val="00F465A9"/>
    <w:rsid w:val="00F5188B"/>
    <w:rsid w:val="00F532D2"/>
    <w:rsid w:val="00F55FCF"/>
    <w:rsid w:val="00F56A1D"/>
    <w:rsid w:val="00F60586"/>
    <w:rsid w:val="00F6295D"/>
    <w:rsid w:val="00F661CE"/>
    <w:rsid w:val="00F860EB"/>
    <w:rsid w:val="00F8673B"/>
    <w:rsid w:val="00F9309B"/>
    <w:rsid w:val="00F94340"/>
    <w:rsid w:val="00F9627E"/>
    <w:rsid w:val="00FA1702"/>
    <w:rsid w:val="00FA6924"/>
    <w:rsid w:val="00FB2590"/>
    <w:rsid w:val="00FB4094"/>
    <w:rsid w:val="00FB6AEC"/>
    <w:rsid w:val="00FB7D15"/>
    <w:rsid w:val="00FC3FB5"/>
    <w:rsid w:val="00FC4F5C"/>
    <w:rsid w:val="00FC6FFC"/>
    <w:rsid w:val="00FD09C3"/>
    <w:rsid w:val="00FD0F35"/>
    <w:rsid w:val="00FD6889"/>
    <w:rsid w:val="00FD755C"/>
    <w:rsid w:val="00FE2B4A"/>
    <w:rsid w:val="00FE40A1"/>
    <w:rsid w:val="00FE4511"/>
    <w:rsid w:val="00FE65DD"/>
    <w:rsid w:val="00FF268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326F"/>
  <w15:docId w15:val="{C2B96479-03A9-42D0-9C51-0A1DB330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9CA"/>
    <w:pPr>
      <w:widowControl w:val="0"/>
      <w:spacing w:after="200" w:line="276" w:lineRule="auto"/>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1F7BA3"/>
    <w:pPr>
      <w:widowControl w:val="0"/>
    </w:pPr>
    <w:rPr>
      <w:sz w:val="22"/>
      <w:szCs w:val="22"/>
      <w:lang w:val="en-US" w:eastAsia="en-US"/>
    </w:rPr>
  </w:style>
  <w:style w:type="table" w:styleId="TableGrid">
    <w:name w:val="Table Grid"/>
    <w:basedOn w:val="TableNormal"/>
    <w:uiPriority w:val="59"/>
    <w:rsid w:val="002B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Знак Знак Char,Знак Знак Char Char Char,Знак Знак Char Char Char Char Ch Char Char,Знак Знак Char Char,Знак Знак Char Char Char Char Ch Char Char Char Char Знак Знак Знак,Footnote Text Char Char Char,Fußnotentext Char"/>
    <w:basedOn w:val="Normal"/>
    <w:link w:val="FootnoteTextChar"/>
    <w:uiPriority w:val="99"/>
    <w:rsid w:val="0032798C"/>
    <w:pPr>
      <w:widowControl/>
      <w:spacing w:after="0" w:line="240" w:lineRule="auto"/>
    </w:pPr>
    <w:rPr>
      <w:rFonts w:eastAsia="Times New Roman"/>
      <w:sz w:val="20"/>
      <w:szCs w:val="20"/>
    </w:rPr>
  </w:style>
  <w:style w:type="character" w:customStyle="1" w:styleId="FootnoteTextChar">
    <w:name w:val="Footnote Text Char"/>
    <w:aliases w:val="Знак Знак Char Char1,Знак Знак Char Char Char Char,Знак Знак Char Char Char Char Ch Char Char Char,Знак Знак Char Char Char1,Знак Знак Char Char Char Char Ch Char Char Char Char Знак Знак Знак Char,Footnote Text Char Char Char Char"/>
    <w:basedOn w:val="DefaultParagraphFont"/>
    <w:link w:val="FootnoteText"/>
    <w:uiPriority w:val="99"/>
    <w:rsid w:val="0032798C"/>
    <w:rPr>
      <w:rFonts w:ascii="Times New Roman" w:eastAsia="Times New Roman" w:hAnsi="Times New Roman"/>
    </w:rPr>
  </w:style>
  <w:style w:type="character" w:styleId="FootnoteReference">
    <w:name w:val="footnote reference"/>
    <w:aliases w:val="Footnote Reference Number"/>
    <w:uiPriority w:val="99"/>
    <w:rsid w:val="0032798C"/>
    <w:rPr>
      <w:vertAlign w:val="superscript"/>
    </w:rPr>
  </w:style>
  <w:style w:type="paragraph" w:styleId="BodyText">
    <w:name w:val="Body Text"/>
    <w:basedOn w:val="Normal"/>
    <w:link w:val="BodyTextChar"/>
    <w:rsid w:val="009625DD"/>
    <w:pPr>
      <w:suppressAutoHyphens/>
      <w:spacing w:after="120" w:line="240" w:lineRule="auto"/>
    </w:pPr>
    <w:rPr>
      <w:rFonts w:eastAsia="SimSun" w:cs="Mangal"/>
      <w:kern w:val="1"/>
      <w:szCs w:val="24"/>
      <w:lang w:eastAsia="hi-IN" w:bidi="hi-IN"/>
    </w:rPr>
  </w:style>
  <w:style w:type="character" w:customStyle="1" w:styleId="BodyTextChar">
    <w:name w:val="Body Text Char"/>
    <w:basedOn w:val="DefaultParagraphFont"/>
    <w:link w:val="BodyText"/>
    <w:rsid w:val="009625DD"/>
    <w:rPr>
      <w:rFonts w:ascii="Times New Roman" w:eastAsia="SimSun" w:hAnsi="Times New Roman" w:cs="Mangal"/>
      <w:kern w:val="1"/>
      <w:sz w:val="24"/>
      <w:szCs w:val="24"/>
      <w:lang w:eastAsia="hi-IN" w:bidi="hi-IN"/>
    </w:rPr>
  </w:style>
  <w:style w:type="character" w:customStyle="1" w:styleId="Neatrisintapieminana1">
    <w:name w:val="Neatrisināta pieminēšana1"/>
    <w:basedOn w:val="DefaultParagraphFont"/>
    <w:uiPriority w:val="99"/>
    <w:semiHidden/>
    <w:unhideWhenUsed/>
    <w:rsid w:val="006B72B6"/>
    <w:rPr>
      <w:color w:val="605E5C"/>
      <w:shd w:val="clear" w:color="auto" w:fill="E1DFDD"/>
    </w:rPr>
  </w:style>
  <w:style w:type="paragraph" w:styleId="NormalWeb">
    <w:name w:val="Normal (Web)"/>
    <w:basedOn w:val="Normal"/>
    <w:uiPriority w:val="99"/>
    <w:unhideWhenUsed/>
    <w:rsid w:val="0062683A"/>
    <w:pPr>
      <w:widowControl/>
      <w:spacing w:before="100" w:beforeAutospacing="1" w:after="100" w:afterAutospacing="1" w:line="240" w:lineRule="auto"/>
    </w:pPr>
    <w:rPr>
      <w:rFonts w:eastAsia="Times New Roman"/>
      <w:szCs w:val="24"/>
      <w:lang w:eastAsia="lv-LV"/>
    </w:rPr>
  </w:style>
  <w:style w:type="character" w:styleId="CommentReference">
    <w:name w:val="annotation reference"/>
    <w:basedOn w:val="DefaultParagraphFont"/>
    <w:uiPriority w:val="99"/>
    <w:semiHidden/>
    <w:unhideWhenUsed/>
    <w:rsid w:val="003E4E52"/>
    <w:rPr>
      <w:sz w:val="16"/>
      <w:szCs w:val="16"/>
    </w:rPr>
  </w:style>
  <w:style w:type="paragraph" w:styleId="CommentText">
    <w:name w:val="annotation text"/>
    <w:basedOn w:val="Normal"/>
    <w:link w:val="CommentTextChar"/>
    <w:uiPriority w:val="99"/>
    <w:unhideWhenUsed/>
    <w:rsid w:val="003E4E52"/>
    <w:pPr>
      <w:spacing w:line="240" w:lineRule="auto"/>
    </w:pPr>
    <w:rPr>
      <w:sz w:val="20"/>
      <w:szCs w:val="20"/>
    </w:rPr>
  </w:style>
  <w:style w:type="character" w:customStyle="1" w:styleId="CommentTextChar">
    <w:name w:val="Comment Text Char"/>
    <w:basedOn w:val="DefaultParagraphFont"/>
    <w:link w:val="CommentText"/>
    <w:uiPriority w:val="99"/>
    <w:rsid w:val="003E4E52"/>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3E4E52"/>
    <w:rPr>
      <w:b/>
      <w:bCs/>
    </w:rPr>
  </w:style>
  <w:style w:type="character" w:customStyle="1" w:styleId="CommentSubjectChar">
    <w:name w:val="Comment Subject Char"/>
    <w:basedOn w:val="CommentTextChar"/>
    <w:link w:val="CommentSubject"/>
    <w:uiPriority w:val="99"/>
    <w:semiHidden/>
    <w:rsid w:val="003E4E52"/>
    <w:rPr>
      <w:rFonts w:ascii="Times New Roman" w:hAnsi="Times New Roman"/>
      <w:b/>
      <w:bCs/>
      <w:lang w:eastAsia="en-US"/>
    </w:rPr>
  </w:style>
  <w:style w:type="paragraph" w:customStyle="1" w:styleId="Standard">
    <w:name w:val="Standard"/>
    <w:rsid w:val="003106ED"/>
    <w:pPr>
      <w:widowControl w:val="0"/>
      <w:suppressAutoHyphens/>
      <w:autoSpaceDN w:val="0"/>
      <w:jc w:val="both"/>
      <w:textAlignment w:val="baseline"/>
    </w:pPr>
    <w:rPr>
      <w:rFonts w:ascii="Times New Roman" w:eastAsia="Times New Roman" w:hAnsi="Times New Roman"/>
      <w:kern w:val="3"/>
      <w:sz w:val="24"/>
      <w:szCs w:val="22"/>
      <w:lang w:eastAsia="en-US"/>
    </w:rPr>
  </w:style>
  <w:style w:type="character" w:styleId="Strong">
    <w:name w:val="Strong"/>
    <w:basedOn w:val="DefaultParagraphFont"/>
    <w:uiPriority w:val="22"/>
    <w:qFormat/>
    <w:rsid w:val="009B21C9"/>
    <w:rPr>
      <w:b/>
      <w:bCs/>
    </w:rPr>
  </w:style>
  <w:style w:type="paragraph" w:styleId="ListBullet">
    <w:name w:val="List Bullet"/>
    <w:basedOn w:val="Normal"/>
    <w:uiPriority w:val="99"/>
    <w:unhideWhenUsed/>
    <w:rsid w:val="00C33F6D"/>
    <w:pPr>
      <w:numPr>
        <w:numId w:val="1"/>
      </w:numPr>
      <w:contextualSpacing/>
    </w:pPr>
  </w:style>
  <w:style w:type="paragraph" w:styleId="Revision">
    <w:name w:val="Revision"/>
    <w:hidden/>
    <w:uiPriority w:val="99"/>
    <w:semiHidden/>
    <w:rsid w:val="00152065"/>
    <w:rPr>
      <w:rFonts w:ascii="Times New Roman" w:hAnsi="Times New Roman"/>
      <w:sz w:val="24"/>
      <w:szCs w:val="22"/>
      <w:lang w:eastAsia="en-US"/>
    </w:rPr>
  </w:style>
  <w:style w:type="paragraph" w:customStyle="1" w:styleId="Standarduser">
    <w:name w:val="Standard (user)"/>
    <w:rsid w:val="008416C6"/>
    <w:pPr>
      <w:widowControl w:val="0"/>
      <w:suppressAutoHyphens/>
      <w:autoSpaceDN w:val="0"/>
      <w:jc w:val="both"/>
      <w:textAlignment w:val="baseline"/>
    </w:pPr>
    <w:rPr>
      <w:rFonts w:ascii="Times New Roman" w:eastAsia="Times New Roman" w:hAnsi="Times New Roman"/>
      <w:kern w:val="3"/>
      <w:sz w:val="24"/>
      <w:szCs w:val="22"/>
      <w:lang w:eastAsia="en-US"/>
    </w:rPr>
  </w:style>
  <w:style w:type="character" w:styleId="FollowedHyperlink">
    <w:name w:val="FollowedHyperlink"/>
    <w:basedOn w:val="DefaultParagraphFont"/>
    <w:uiPriority w:val="99"/>
    <w:semiHidden/>
    <w:unhideWhenUsed/>
    <w:rsid w:val="006C21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5372">
      <w:bodyDiv w:val="1"/>
      <w:marLeft w:val="0"/>
      <w:marRight w:val="0"/>
      <w:marTop w:val="0"/>
      <w:marBottom w:val="0"/>
      <w:divBdr>
        <w:top w:val="none" w:sz="0" w:space="0" w:color="auto"/>
        <w:left w:val="none" w:sz="0" w:space="0" w:color="auto"/>
        <w:bottom w:val="none" w:sz="0" w:space="0" w:color="auto"/>
        <w:right w:val="none" w:sz="0" w:space="0" w:color="auto"/>
      </w:divBdr>
    </w:div>
    <w:div w:id="112798198">
      <w:bodyDiv w:val="1"/>
      <w:marLeft w:val="0"/>
      <w:marRight w:val="0"/>
      <w:marTop w:val="0"/>
      <w:marBottom w:val="0"/>
      <w:divBdr>
        <w:top w:val="none" w:sz="0" w:space="0" w:color="auto"/>
        <w:left w:val="none" w:sz="0" w:space="0" w:color="auto"/>
        <w:bottom w:val="none" w:sz="0" w:space="0" w:color="auto"/>
        <w:right w:val="none" w:sz="0" w:space="0" w:color="auto"/>
      </w:divBdr>
    </w:div>
    <w:div w:id="200174038">
      <w:bodyDiv w:val="1"/>
      <w:marLeft w:val="0"/>
      <w:marRight w:val="0"/>
      <w:marTop w:val="0"/>
      <w:marBottom w:val="0"/>
      <w:divBdr>
        <w:top w:val="none" w:sz="0" w:space="0" w:color="auto"/>
        <w:left w:val="none" w:sz="0" w:space="0" w:color="auto"/>
        <w:bottom w:val="none" w:sz="0" w:space="0" w:color="auto"/>
        <w:right w:val="none" w:sz="0" w:space="0" w:color="auto"/>
      </w:divBdr>
    </w:div>
    <w:div w:id="392698375">
      <w:bodyDiv w:val="1"/>
      <w:marLeft w:val="0"/>
      <w:marRight w:val="0"/>
      <w:marTop w:val="0"/>
      <w:marBottom w:val="0"/>
      <w:divBdr>
        <w:top w:val="none" w:sz="0" w:space="0" w:color="auto"/>
        <w:left w:val="none" w:sz="0" w:space="0" w:color="auto"/>
        <w:bottom w:val="none" w:sz="0" w:space="0" w:color="auto"/>
        <w:right w:val="none" w:sz="0" w:space="0" w:color="auto"/>
      </w:divBdr>
    </w:div>
    <w:div w:id="398671099">
      <w:bodyDiv w:val="1"/>
      <w:marLeft w:val="0"/>
      <w:marRight w:val="0"/>
      <w:marTop w:val="0"/>
      <w:marBottom w:val="0"/>
      <w:divBdr>
        <w:top w:val="none" w:sz="0" w:space="0" w:color="auto"/>
        <w:left w:val="none" w:sz="0" w:space="0" w:color="auto"/>
        <w:bottom w:val="none" w:sz="0" w:space="0" w:color="auto"/>
        <w:right w:val="none" w:sz="0" w:space="0" w:color="auto"/>
      </w:divBdr>
    </w:div>
    <w:div w:id="504175549">
      <w:bodyDiv w:val="1"/>
      <w:marLeft w:val="0"/>
      <w:marRight w:val="0"/>
      <w:marTop w:val="0"/>
      <w:marBottom w:val="0"/>
      <w:divBdr>
        <w:top w:val="none" w:sz="0" w:space="0" w:color="auto"/>
        <w:left w:val="none" w:sz="0" w:space="0" w:color="auto"/>
        <w:bottom w:val="none" w:sz="0" w:space="0" w:color="auto"/>
        <w:right w:val="none" w:sz="0" w:space="0" w:color="auto"/>
      </w:divBdr>
    </w:div>
    <w:div w:id="687415122">
      <w:bodyDiv w:val="1"/>
      <w:marLeft w:val="0"/>
      <w:marRight w:val="0"/>
      <w:marTop w:val="0"/>
      <w:marBottom w:val="0"/>
      <w:divBdr>
        <w:top w:val="none" w:sz="0" w:space="0" w:color="auto"/>
        <w:left w:val="none" w:sz="0" w:space="0" w:color="auto"/>
        <w:bottom w:val="none" w:sz="0" w:space="0" w:color="auto"/>
        <w:right w:val="none" w:sz="0" w:space="0" w:color="auto"/>
      </w:divBdr>
    </w:div>
    <w:div w:id="840851484">
      <w:bodyDiv w:val="1"/>
      <w:marLeft w:val="0"/>
      <w:marRight w:val="0"/>
      <w:marTop w:val="0"/>
      <w:marBottom w:val="0"/>
      <w:divBdr>
        <w:top w:val="none" w:sz="0" w:space="0" w:color="auto"/>
        <w:left w:val="none" w:sz="0" w:space="0" w:color="auto"/>
        <w:bottom w:val="none" w:sz="0" w:space="0" w:color="auto"/>
        <w:right w:val="none" w:sz="0" w:space="0" w:color="auto"/>
      </w:divBdr>
    </w:div>
    <w:div w:id="895967256">
      <w:bodyDiv w:val="1"/>
      <w:marLeft w:val="0"/>
      <w:marRight w:val="0"/>
      <w:marTop w:val="0"/>
      <w:marBottom w:val="0"/>
      <w:divBdr>
        <w:top w:val="none" w:sz="0" w:space="0" w:color="auto"/>
        <w:left w:val="none" w:sz="0" w:space="0" w:color="auto"/>
        <w:bottom w:val="none" w:sz="0" w:space="0" w:color="auto"/>
        <w:right w:val="none" w:sz="0" w:space="0" w:color="auto"/>
      </w:divBdr>
    </w:div>
    <w:div w:id="905264305">
      <w:bodyDiv w:val="1"/>
      <w:marLeft w:val="0"/>
      <w:marRight w:val="0"/>
      <w:marTop w:val="0"/>
      <w:marBottom w:val="0"/>
      <w:divBdr>
        <w:top w:val="none" w:sz="0" w:space="0" w:color="auto"/>
        <w:left w:val="none" w:sz="0" w:space="0" w:color="auto"/>
        <w:bottom w:val="none" w:sz="0" w:space="0" w:color="auto"/>
        <w:right w:val="none" w:sz="0" w:space="0" w:color="auto"/>
      </w:divBdr>
    </w:div>
    <w:div w:id="918715788">
      <w:bodyDiv w:val="1"/>
      <w:marLeft w:val="0"/>
      <w:marRight w:val="0"/>
      <w:marTop w:val="0"/>
      <w:marBottom w:val="0"/>
      <w:divBdr>
        <w:top w:val="none" w:sz="0" w:space="0" w:color="auto"/>
        <w:left w:val="none" w:sz="0" w:space="0" w:color="auto"/>
        <w:bottom w:val="none" w:sz="0" w:space="0" w:color="auto"/>
        <w:right w:val="none" w:sz="0" w:space="0" w:color="auto"/>
      </w:divBdr>
      <w:divsChild>
        <w:div w:id="1063142266">
          <w:marLeft w:val="0"/>
          <w:marRight w:val="0"/>
          <w:marTop w:val="0"/>
          <w:marBottom w:val="0"/>
          <w:divBdr>
            <w:top w:val="none" w:sz="0" w:space="0" w:color="auto"/>
            <w:left w:val="none" w:sz="0" w:space="0" w:color="auto"/>
            <w:bottom w:val="none" w:sz="0" w:space="0" w:color="auto"/>
            <w:right w:val="none" w:sz="0" w:space="0" w:color="auto"/>
          </w:divBdr>
        </w:div>
      </w:divsChild>
    </w:div>
    <w:div w:id="990214897">
      <w:bodyDiv w:val="1"/>
      <w:marLeft w:val="0"/>
      <w:marRight w:val="0"/>
      <w:marTop w:val="0"/>
      <w:marBottom w:val="0"/>
      <w:divBdr>
        <w:top w:val="none" w:sz="0" w:space="0" w:color="auto"/>
        <w:left w:val="none" w:sz="0" w:space="0" w:color="auto"/>
        <w:bottom w:val="none" w:sz="0" w:space="0" w:color="auto"/>
        <w:right w:val="none" w:sz="0" w:space="0" w:color="auto"/>
      </w:divBdr>
    </w:div>
    <w:div w:id="999306676">
      <w:bodyDiv w:val="1"/>
      <w:marLeft w:val="0"/>
      <w:marRight w:val="0"/>
      <w:marTop w:val="0"/>
      <w:marBottom w:val="0"/>
      <w:divBdr>
        <w:top w:val="none" w:sz="0" w:space="0" w:color="auto"/>
        <w:left w:val="none" w:sz="0" w:space="0" w:color="auto"/>
        <w:bottom w:val="none" w:sz="0" w:space="0" w:color="auto"/>
        <w:right w:val="none" w:sz="0" w:space="0" w:color="auto"/>
      </w:divBdr>
    </w:div>
    <w:div w:id="1001084724">
      <w:bodyDiv w:val="1"/>
      <w:marLeft w:val="0"/>
      <w:marRight w:val="0"/>
      <w:marTop w:val="0"/>
      <w:marBottom w:val="0"/>
      <w:divBdr>
        <w:top w:val="none" w:sz="0" w:space="0" w:color="auto"/>
        <w:left w:val="none" w:sz="0" w:space="0" w:color="auto"/>
        <w:bottom w:val="none" w:sz="0" w:space="0" w:color="auto"/>
        <w:right w:val="none" w:sz="0" w:space="0" w:color="auto"/>
      </w:divBdr>
    </w:div>
    <w:div w:id="1288851198">
      <w:bodyDiv w:val="1"/>
      <w:marLeft w:val="0"/>
      <w:marRight w:val="0"/>
      <w:marTop w:val="0"/>
      <w:marBottom w:val="0"/>
      <w:divBdr>
        <w:top w:val="none" w:sz="0" w:space="0" w:color="auto"/>
        <w:left w:val="none" w:sz="0" w:space="0" w:color="auto"/>
        <w:bottom w:val="none" w:sz="0" w:space="0" w:color="auto"/>
        <w:right w:val="none" w:sz="0" w:space="0" w:color="auto"/>
      </w:divBdr>
    </w:div>
    <w:div w:id="1343706191">
      <w:bodyDiv w:val="1"/>
      <w:marLeft w:val="0"/>
      <w:marRight w:val="0"/>
      <w:marTop w:val="0"/>
      <w:marBottom w:val="0"/>
      <w:divBdr>
        <w:top w:val="none" w:sz="0" w:space="0" w:color="auto"/>
        <w:left w:val="none" w:sz="0" w:space="0" w:color="auto"/>
        <w:bottom w:val="none" w:sz="0" w:space="0" w:color="auto"/>
        <w:right w:val="none" w:sz="0" w:space="0" w:color="auto"/>
      </w:divBdr>
    </w:div>
    <w:div w:id="1344549148">
      <w:bodyDiv w:val="1"/>
      <w:marLeft w:val="0"/>
      <w:marRight w:val="0"/>
      <w:marTop w:val="0"/>
      <w:marBottom w:val="0"/>
      <w:divBdr>
        <w:top w:val="none" w:sz="0" w:space="0" w:color="auto"/>
        <w:left w:val="none" w:sz="0" w:space="0" w:color="auto"/>
        <w:bottom w:val="none" w:sz="0" w:space="0" w:color="auto"/>
        <w:right w:val="none" w:sz="0" w:space="0" w:color="auto"/>
      </w:divBdr>
      <w:divsChild>
        <w:div w:id="2119062322">
          <w:marLeft w:val="0"/>
          <w:marRight w:val="0"/>
          <w:marTop w:val="0"/>
          <w:marBottom w:val="0"/>
          <w:divBdr>
            <w:top w:val="none" w:sz="0" w:space="0" w:color="auto"/>
            <w:left w:val="none" w:sz="0" w:space="0" w:color="auto"/>
            <w:bottom w:val="none" w:sz="0" w:space="0" w:color="auto"/>
            <w:right w:val="none" w:sz="0" w:space="0" w:color="auto"/>
          </w:divBdr>
        </w:div>
      </w:divsChild>
    </w:div>
    <w:div w:id="1700005881">
      <w:bodyDiv w:val="1"/>
      <w:marLeft w:val="0"/>
      <w:marRight w:val="0"/>
      <w:marTop w:val="0"/>
      <w:marBottom w:val="0"/>
      <w:divBdr>
        <w:top w:val="none" w:sz="0" w:space="0" w:color="auto"/>
        <w:left w:val="none" w:sz="0" w:space="0" w:color="auto"/>
        <w:bottom w:val="none" w:sz="0" w:space="0" w:color="auto"/>
        <w:right w:val="none" w:sz="0" w:space="0" w:color="auto"/>
      </w:divBdr>
    </w:div>
    <w:div w:id="1827240012">
      <w:bodyDiv w:val="1"/>
      <w:marLeft w:val="0"/>
      <w:marRight w:val="0"/>
      <w:marTop w:val="0"/>
      <w:marBottom w:val="0"/>
      <w:divBdr>
        <w:top w:val="none" w:sz="0" w:space="0" w:color="auto"/>
        <w:left w:val="none" w:sz="0" w:space="0" w:color="auto"/>
        <w:bottom w:val="none" w:sz="0" w:space="0" w:color="auto"/>
        <w:right w:val="none" w:sz="0" w:space="0" w:color="auto"/>
      </w:divBdr>
    </w:div>
    <w:div w:id="1851679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278067-noteikumi-par-minimalas-menesa-darba-algas-apmeru-normala-darba-laika-ietvaros-un-minimalas-stundas-tarifa-likmes-aprekinasanu"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6585E-A226-4FD5-A7B0-0CE7A9F08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3068</Words>
  <Characters>17493</Characters>
  <Application>Microsoft Office Word</Application>
  <DocSecurity>0</DocSecurity>
  <Lines>145</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20520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Nils Bīlands</dc:creator>
  <cp:lastModifiedBy>Iveta Orbitāne</cp:lastModifiedBy>
  <cp:revision>3</cp:revision>
  <cp:lastPrinted>2020-09-04T06:04:00Z</cp:lastPrinted>
  <dcterms:created xsi:type="dcterms:W3CDTF">2026-04-27T08:18:00Z</dcterms:created>
  <dcterms:modified xsi:type="dcterms:W3CDTF">2026-04-27T12:57:00Z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